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35" w:rsidRDefault="00435B35" w:rsidP="00435B35">
      <w:pPr>
        <w:pStyle w:val="Heading1"/>
        <w:rPr>
          <w:rtl/>
        </w:rPr>
      </w:pPr>
      <w:bookmarkStart w:id="0" w:name="_Toc436166928"/>
      <w:r w:rsidRPr="00051CBB">
        <w:rPr>
          <w:rtl/>
        </w:rPr>
        <w:t>آثار تربيتي نماز بر فرد و</w:t>
      </w:r>
      <w:r>
        <w:rPr>
          <w:rFonts w:hint="cs"/>
          <w:rtl/>
        </w:rPr>
        <w:t xml:space="preserve"> </w:t>
      </w:r>
      <w:r w:rsidRPr="00051CBB">
        <w:rPr>
          <w:rtl/>
        </w:rPr>
        <w:t>جامعه</w:t>
      </w:r>
    </w:p>
    <w:p w:rsidR="00435B35" w:rsidRPr="0080000E" w:rsidRDefault="00435B35" w:rsidP="00435B35">
      <w:pPr>
        <w:pStyle w:val="Heading2"/>
        <w:rPr>
          <w:rtl/>
        </w:rPr>
      </w:pPr>
      <w:r w:rsidRPr="0080000E">
        <w:rPr>
          <w:rFonts w:hint="cs"/>
          <w:rtl/>
        </w:rPr>
        <w:t>آزاده كمالي مهر</w:t>
      </w:r>
      <w:bookmarkEnd w:id="0"/>
    </w:p>
    <w:p w:rsidR="00435B35" w:rsidRPr="0080000E" w:rsidRDefault="00435B35" w:rsidP="00435B35">
      <w:pPr>
        <w:pStyle w:val="Heading2"/>
        <w:rPr>
          <w:rtl/>
        </w:rPr>
      </w:pPr>
      <w:bookmarkStart w:id="1" w:name="_Toc436166929"/>
      <w:r w:rsidRPr="0080000E">
        <w:rPr>
          <w:rFonts w:hint="cs"/>
          <w:rtl/>
        </w:rPr>
        <w:t>كارشناس ارشد تعلیم وتربیت اسلامی، کارمند دانشگاه آزاد اسلامی واحد آشتیان</w:t>
      </w:r>
      <w:bookmarkEnd w:id="1"/>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p>
    <w:p w:rsidR="00435B35" w:rsidRPr="0080000E" w:rsidRDefault="00435B35" w:rsidP="00435B35">
      <w:pPr>
        <w:spacing w:after="0" w:line="288" w:lineRule="auto"/>
        <w:ind w:firstLine="288"/>
        <w:jc w:val="both"/>
        <w:rPr>
          <w:rStyle w:val="BookTitle"/>
          <w:color w:val="0D0D0D" w:themeColor="text1" w:themeTint="F2"/>
          <w:rtl/>
        </w:rPr>
      </w:pPr>
      <w:bookmarkStart w:id="2" w:name="_GoBack"/>
      <w:r w:rsidRPr="0080000E">
        <w:rPr>
          <w:rStyle w:val="BookTitle"/>
          <w:rFonts w:hint="cs"/>
          <w:color w:val="0D0D0D" w:themeColor="text1" w:themeTint="F2"/>
          <w:rtl/>
        </w:rPr>
        <w:t xml:space="preserve">چكيده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اساسي و محوري نوشته حاضر، شناسايي تاثيرات تربيتي نماز بر فرد وجامعه بوده است؛ روش بكار رفته، كتابخانه اي است. مهم ترين نتايج و يافته هاي اين مطالعه نشان داد كه، از نظر فردي در پرتو نماز، آثار بسياري نظير حسابگري و مراقب بارآمدن بدست مي آيد. زيرا طبيعي است كه هر چيزي كه انسان را به ياد خدا و علم وسيع و صفات كمال او بيندازد او را برآن مي دارد كه خود و كارهايش را به مقتضاي ايمانش تحت محاسبه و كنترل و نظم قرار دهد كه اين موكدا از انسان خواسته است و از نظر اجتماعي، زمينه ساز پايبندي به ارزش ها و هنجارها را فراهم مي نمايد و پيوند انسان با خداوند را چنان محكم مي كند كه در برابر هر كار وهر برنامه او را ناظر و حاضر و مراقب اعمال خويش مي بيند و اين همان است كه در آيات ديگر از آن تعبير به تاثير نماز در دعوت به امر به معروف و نهي از منكر شده است كه اين امر ارزشمند در جامعه به سلامت اجتماع،كمك شاياني مي نمايد.</w:t>
      </w:r>
    </w:p>
    <w:bookmarkEnd w:id="2"/>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كليد واژه ها:</w:t>
      </w:r>
      <w:r w:rsidRPr="0080000E">
        <w:rPr>
          <w:rFonts w:ascii="Times New Roman" w:hAnsi="Times New Roman" w:cs="B Nazanin" w:hint="cs"/>
          <w:color w:val="0D0D0D" w:themeColor="text1" w:themeTint="F2"/>
          <w:sz w:val="28"/>
          <w:szCs w:val="28"/>
          <w:rtl/>
        </w:rPr>
        <w:t xml:space="preserve"> نماز، آثار تربيتي، فرد، جامعه.</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r w:rsidRPr="0080000E">
        <w:rPr>
          <w:rFonts w:ascii="Times New Roman" w:hAnsi="Times New Roman" w:cs="B Nazanin" w:hint="cs"/>
          <w:color w:val="0D0D0D" w:themeColor="text1" w:themeTint="F2"/>
          <w:sz w:val="28"/>
          <w:szCs w:val="28"/>
          <w:rtl/>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ما وقتي كه از ديدگاه هاي كلي و همه جانبه كه در نماز منظور شده و كشف نقش اساسي و قابل توجه آن در ساختن زندگي واقعي انساني مي كند، مي نگريم و ارزش فوق العاده نماز را تصور مي كنيم، نماز به عنوان عمود و ستون دين، معرفي شده به گونه اي كه قوام و استواري دين به آن بستگي دارد بنابراين نه تنها در نماز بلكه در همه عبادات اسلامي لازم است تا هر عبادتي را كه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دهيم از روي هدف و بينش بوده و براساس درك و دريافت صورت گيرد.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معناي نماز در لغت واصطلاح</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لغت : به معناي راز و نياز</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نيايش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پرستش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سجود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اظهار بندگي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دعا و اطاعت است.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نماز در اصطلاح : نام يكي از فرائض ديني است كه خداوند بر بندگان خويش واجب نموده و با شيوه و مقرراتي خاص </w:t>
      </w:r>
      <w:r w:rsidRPr="0080000E">
        <w:rPr>
          <w:rFonts w:ascii="Times New Roman" w:hAnsi="Times New Roman" w:cs="B Nazanin"/>
          <w:color w:val="0D0D0D" w:themeColor="text1" w:themeTint="F2"/>
          <w:sz w:val="28"/>
          <w:szCs w:val="28"/>
          <w:rtl/>
        </w:rPr>
        <w:lastRenderedPageBreak/>
        <w:t>تحقق مي يابد.  و نيز بندگان خدا از طريق نماز در شبانه روز با پروردگار خود ارتباط بر قرار مي كنند و با اظهار خواري در مقابل عظمت و جلال ﺁفريدگار جهان</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بندگي خود را ابراز مي دارند</w:t>
      </w:r>
      <w:r w:rsidRPr="0080000E">
        <w:rPr>
          <w:rFonts w:ascii="Times New Roman" w:hAnsi="Times New Roman" w:cs="B Nazanin" w:hint="cs"/>
          <w:color w:val="0D0D0D" w:themeColor="text1" w:themeTint="F2"/>
          <w:sz w:val="28"/>
          <w:szCs w:val="28"/>
          <w:rtl/>
        </w:rPr>
        <w:t>. (عطايي اصفهاني، ص17)</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اهميت نماز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عبادتي است كه ركن دين شمرده شده و جامعيتي ويژه را در ميان عبادت هاي اسلامي دارا است چنان كه قرآن و احاديث به صورت هاي گوناگون و بيان هاي متفاوت از اين عبادت بزرگ ياد مي كنند، گاهي بازدارنده از زشتي و بدي ياد شده و زماني نور مومن موسوم گرديده و اولين پرسش در قيامت از نماز است نماز موجب نزديكي هر پرهيزگاري به خداوند است و صورت شياطين را سياه مي كند آن كس كه نماز را آن چنان كه بايد به جا آورد رستگار است و بدبخت آن كسي است كه آن را تباه نموده و سبك بشمارد با تاكيد بسيار سبك شمارندگان نماز را محروم از شفاعت ائمه معصومين دانسته اند.  اين نماز همان عبادتي است كه اگر پذيرفته شود ديگر عبادت ها پذيرفته شده است و در غير اين صورت هيچ عبادتي مورد پذيرش نخواهد بود. از ديگر مطالبي كه نماز را اهميتي ويژه مي بخشد اين است كه اولين عبادتي است كه بر مسلمانان واجب گرديد. بر اساس احاديث و تاريخ در قبل از هجرت به هنگام معراج، نماز بر تمامي مسلمانان واجب گرديد به همين دليل اين عبادت بزرگ در طول تاريخ اسلام همواره مورد توجه بوده است.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فرهنگ نماز مجموعه معارف و حقايق الهي در گذرگاه حيات است كه مي آموزد با تكيه بر نيروي ايمان و جهاد با خصم نفس و استعانت و استمداد از نصرت و تاييدات ايزدي مي توان قيودو اغلال گران بندگي و بردگي را از هم گسسته و با آزادي، مسئوليت، عشق و اخلاص در كسب فضايل گام برداشته و به مقام متعالي قرب و رضاي الهي نايل آمد. (افتخاري، ص7) نماز كلاس درس است، </w:t>
      </w:r>
      <w:r w:rsidRPr="0080000E">
        <w:rPr>
          <w:rFonts w:ascii="Times New Roman" w:hAnsi="Times New Roman" w:cs="B Nazanin"/>
          <w:color w:val="0D0D0D" w:themeColor="text1" w:themeTint="F2"/>
          <w:sz w:val="28"/>
          <w:szCs w:val="28"/>
          <w:rtl/>
        </w:rPr>
        <w:t>در حقيقت همانند مربي‌اي است كه همواره در كنار متربي خود بوده و نكات لازم و ضروري را به او يادآور شده و او را تربيت مي‌كند، در اين فصل به بررسي اين نكات تربيتي مي‌پردازيم</w:t>
      </w:r>
      <w:r w:rsidRPr="0080000E">
        <w:rPr>
          <w:rFonts w:ascii="Times New Roman" w:hAnsi="Times New Roman" w:cs="B Nazanin"/>
          <w:color w:val="0D0D0D" w:themeColor="text1" w:themeTint="F2"/>
          <w:sz w:val="28"/>
          <w:szCs w:val="28"/>
        </w:rPr>
        <w:t>.</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   1- نماز و ياد خدا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روح،اساس وهدف وپايه ومقدمه ونتيجه وبلاخره فلسفه نماز همان ياد خداست.. </w:t>
      </w:r>
      <w:r w:rsidRPr="0080000E">
        <w:rPr>
          <w:rFonts w:ascii="Times New Roman" w:hAnsi="Times New Roman" w:cs="B Nazanin"/>
          <w:color w:val="0D0D0D" w:themeColor="text1" w:themeTint="F2"/>
          <w:sz w:val="28"/>
          <w:szCs w:val="28"/>
          <w:rtl/>
        </w:rPr>
        <w:t>خداوند به حضرت موسي مي فرمايد :ا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ق</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الص</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لوه</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ل</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ذ</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كري (براي ياد من نماز به پا دار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ذكري قلبي،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باروشي مخصوص به ياد خدا بودن وبا شيوه اي ابتكاري كه اعضاي انسان از موي سر تا نوك پا در آن نقش داشته باشند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هنگام وضو،هم سر را مسح مي كنيم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روي پا را،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هنگام سجده هم پيشاني بر زمين مي نهيم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انگشت پا.در سجود چشم هامان بايد به محل سجده،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نيمه باز دوخته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قسمت هايي از بدن بايد پوشيده باشد؛ كمر در ركوع خ</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color w:val="0D0D0D" w:themeColor="text1" w:themeTint="F2"/>
          <w:sz w:val="28"/>
          <w:szCs w:val="28"/>
          <w:rtl/>
        </w:rPr>
        <w:t xml:space="preserve">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lastRenderedPageBreak/>
        <w:t>دست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هنگام گفتن الله اكبر بالا بيايد گردن نماز گزار بايد افراخته باشد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حالت ركوع كشيده 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باري به هنگام نماز خواندن بايد همه اعضاي آدمي به نحوي در خدمت ياد خدا باشند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(قرائتي، ص39)</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فراموشكار ممكن است با پرداختن به امور عادي زندگي، خالق هستي بخش و ولي نعمت خود را به بوته فراموشي بسپارد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سيدعلوي، ص30</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البته در اين نسيان خداوند، سقوط و نابودي انسان حتمي است چن</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ن چه خداوند در قرآن مي‌فرمايد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و لا تَكُونُوا كَالـَّذينَ نَسُوا اللهَ فَأنْسيهُم أنْفسَهُم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 شما مؤمنان مانند آنان نباشيد كه به كلي خدا را فراموش كردند و خدا هم نفوس آنها را از يادشان برد.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حشر، آيه 19) </w:t>
      </w:r>
      <w:r w:rsidRPr="0080000E">
        <w:rPr>
          <w:rFonts w:ascii="Times New Roman" w:hAnsi="Times New Roman" w:cs="B Nazanin"/>
          <w:color w:val="0D0D0D" w:themeColor="text1" w:themeTint="F2"/>
          <w:sz w:val="28"/>
          <w:szCs w:val="28"/>
          <w:rtl/>
        </w:rPr>
        <w:t>تمام مشكلاتي كه بشر در سطح جهان، در گذشته و امروز، براي خود ايجاد كرده به علت فريب خوردن از زرق و برق دنيا و پيروي از خواسته‌هاي نفساني و وسوسه‌هاي شيطاني است، اطاعت و پيروي از هواي نفس باعث شده كه انسان، دنياي خود و ديگران را به جهنم سوزاني تبديل كند و خود و ديگران را در آتش آن بسوزاند چن</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ن چه يكديگر را قلع و قمع مي‌كنند آن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شايد كم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 حيوان درنده‌اي در عالم با همنوع خود چنين كند، پرده غفلت جلوي عقل و چشم و گوششان را به گونه‌اي گرفته كه گويا حساب و كتاب و حتي مرگي در كار نيست و تا زماني كه بشر در صدد كنار زدن اين پرده غفلت نباشد روز به روز بر آتش دنياي خود مي‌افزايد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بزرگ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ترين مصيبت براي رهروان حق آن است كه هدف آفرينش خود را فراموش كرده و غرق در اين زندگي مادي و لذايذ زودگذر دنيوي گردند، حال يكي از عمل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هايي كه سرشار از انگيزه ياد خداست و مي‌تواند انسان را يكسره غرق در ياد او كند و بيدار باش و به خويش آورنده باشد و همچنين مي‌تواند مانند شاخص و علامتي، رهروان راه حق را بر روي خط مستقيم نگه داشته و از گيجي و گمي حفظ كرده و از لحظه‌هاي غفلت در زندگي آدمي منع كند، به پا داشتن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دزفولي،ص30</w:t>
      </w:r>
      <w:r w:rsidRPr="0080000E">
        <w:rPr>
          <w:rFonts w:ascii="Times New Roman" w:hAnsi="Times New Roman" w:cs="B Nazanin"/>
          <w:color w:val="0D0D0D" w:themeColor="text1" w:themeTint="F2"/>
          <w:sz w:val="28"/>
          <w:szCs w:val="28"/>
          <w:rtl/>
        </w:rPr>
        <w:t>) يعني سمبل ذكر و ياد خدا مي‌باشد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ab/>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2- نماز، ايمان و باور به اطاعت از رسول (ص) در كنار اطاعت از خدا</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پس از تنزيه و مبرا كردن خداوند از همه عيوب ونواقص،و آموزش و برقرار نمودن عبادت كردن خدا با اين روش نماز اين آموزش را مي دهد كه بر هر فرد مسلمان نماز گزار گواهي به صدق پيامبر بزرگ اسلام را استوار مي نمايد، گواهي به اين كه او رسول راستگوي خداست، و در همين لحظه گواهي مي دهد كه او بنده امين پروردگار است. اين گواهي شخصيت بزرگ پيامبر (ص) را تقديس مي نمايد و حقوق او رعايت آن را يادآوري مي كند و پس از گواهي به رسالت و عبوديت پيامبر (ص)، درود بر محمد و آل او فرستاده مي شود، تا همه مسلمين پيوند خود را با همه اين رهبران (ائمه اطهار) دائما از نظر عقيده و احساسات برقرار سازند،و به آنها خاطر نشان مي نمايد كه راه راست، در اين مسير نهاده شده است. (تسخيري، ص15)</w:t>
      </w:r>
      <w:r w:rsidRPr="0080000E">
        <w:rPr>
          <w:rFonts w:ascii="Times New Roman" w:hAnsi="Times New Roman" w:cs="B Nazanin"/>
          <w:color w:val="0D0D0D" w:themeColor="text1" w:themeTint="F2"/>
          <w:sz w:val="28"/>
          <w:szCs w:val="28"/>
          <w:rtl/>
        </w:rPr>
        <w:t xml:space="preserve"> و به همين جهت ميان اقامه نماز كه رمز اطاعت از حق تعالي است و اطاعت از رسول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آله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ارتباط و پيوستگي ذكر شده آن جا كه فرموده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أ</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قيموا الصلاة و اتوا الزكوة و أطيعوا الرّسولَ لعلكم تُرحَمون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اي اهل ايمان </w:t>
      </w:r>
      <w:r w:rsidRPr="0080000E">
        <w:rPr>
          <w:rFonts w:ascii="Times New Roman" w:hAnsi="Times New Roman" w:cs="B Nazanin"/>
          <w:color w:val="0D0D0D" w:themeColor="text1" w:themeTint="F2"/>
          <w:sz w:val="28"/>
          <w:szCs w:val="28"/>
          <w:rtl/>
        </w:rPr>
        <w:lastRenderedPageBreak/>
        <w:t>نماز را بپا داريد و زكات مال خود را به فقيران بدهيد و رسول ما را اطاعت كنيد باشد كه مورد لطف و رحمت شويد.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نور، آيه 56</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”اصولاً، بر اساس اكثر آيات سوره نور، خداوند متعال مي‌خواهد جماعت مسلمانان و مؤمن با آداب وحي، تربيت شوند و اگر به چنان آدابي مؤدب گشتند هيچ تجارت و داد و ستدي، ايشان را از ياد خدا و اقامه نماز باز نداشته و مشغولشان نمي‌سازد در حالي كه منافق با تظاهر به اسلام، به بهانه‌هاي واهي از اطاعت رسول الله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اله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سرپيچي مي‌كند و در مورد قضاوت و داوري، آن جا كه مي‌داند حق با او نيست، به داوري رسول اكرم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آله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رضايت نمي‌دهد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بديهي است كه نماز خواندن بدون تن دادن به حكومت، قضاوت و داوري رسول اكرم</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اله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و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آن بدون اطاعت از ايشان، مسلمان و جامعه اسلامي را دچار اختلال مي‌كند و آنها را از مهر و محبت و رحم و رأفت لازم دور مي‌گرداند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سيد علوي، ص45</w:t>
      </w:r>
      <w:r w:rsidRPr="0080000E">
        <w:rPr>
          <w:rFonts w:ascii="Times New Roman" w:hAnsi="Times New Roman" w:cs="B Nazanin"/>
          <w:color w:val="0D0D0D" w:themeColor="text1" w:themeTint="F2"/>
          <w:sz w:val="28"/>
          <w:szCs w:val="28"/>
          <w:rtl/>
        </w:rPr>
        <w:t>). لذا امام صادق - عليه السلام</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يكي از علل وجوب نماز را زنده نگه داشتن دين و آيين پيامبر صل اله عليه و آله مي‌داند</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color w:val="0D0D0D" w:themeColor="text1" w:themeTint="F2"/>
          <w:sz w:val="28"/>
          <w:szCs w:val="28"/>
          <w:rtl/>
        </w:rPr>
        <w:t xml:space="preserve">و أرادَ الله تَبارك و تعالي أنْ لا يَنْسيهم أمرَ مُحمّدٍ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آله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فَفَرضَ عليهم الصلاة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و خداوند تبارك و تعالي اراده كرد دين و آيين و امر محمد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اله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فراموش نشود و بدين جهت بر امتش نماز را فرض و واجب قرار داد.(</w:t>
      </w:r>
      <w:r w:rsidRPr="0080000E">
        <w:rPr>
          <w:rFonts w:ascii="Times New Roman" w:hAnsi="Times New Roman" w:cs="B Nazanin" w:hint="cs"/>
          <w:color w:val="0D0D0D" w:themeColor="text1" w:themeTint="F2"/>
          <w:sz w:val="28"/>
          <w:szCs w:val="28"/>
          <w:rtl/>
        </w:rPr>
        <w:t>شيخ صدوق،ص49)</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لذا فرمانبرداري از پيامبر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صلي الله عليه و اله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بر همه عصرها و نسلها واجب است هم در حيات ظاهري ايشان بايد آن حضرت را اطاعت كرد و هم پس از رحلت او؛ چرا كه دين او جاودانه و پاينده و رسالت او جهاني و همگاني مي باشد.</w:t>
      </w:r>
      <w:r w:rsidRPr="0080000E">
        <w:rPr>
          <w:rFonts w:ascii="Times New Roman" w:hAnsi="Times New Roman" w:cs="B Nazanin" w:hint="cs"/>
          <w:color w:val="0D0D0D" w:themeColor="text1" w:themeTint="F2"/>
          <w:sz w:val="28"/>
          <w:szCs w:val="28"/>
          <w:rtl/>
        </w:rPr>
        <w:t xml:space="preserve"> (طبرسي،ج3،ص159)</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3- نقش نماز در فراگيري معنويات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ترديدي نيست كه هر گاه بخواهيم هر صفت و مفهوم معنوي اي در جان انسان ريشه بگيرد و پايدار بماند و در همه امور انعكاس و نقش پايگاه داشته باشد، لازم است براي اينكار، نوعي از تلقين در ميان باشد درباره نماز روا است كه بگوييم: براي برقراري و استواري مهم ترين عقايد و مفاهيم و فرآورده هاي اسلام، نماز همچون يك تلقين عملي هميشگي و نيرومند مي باشد كه انسان را داراي استعداد فراگيري كرده و نقش عملي موثري براي كسب مفاهيم و فرآورده هاي اسلامي و برقراري آنها دارد، چه آن كه در نماز، براي هر عمل و لفظي كه در آن است حضور قلب منظور شده و اين حضور قلب زمينه صالح و شايسته اي در نهاد انسان به وجود مي آورد كه آميخته است با اطمينان و آرامش هنگام عمل و ترك هر چيزي كه انسان را از آن عمل و لوازم آن باز مي دارد به اضافه اين كه نماز در فرصتهاي حساس شبانه روزي انسان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شود و اين براي برقراري مفاهيم اسلامي نقش ممتازي را خواهد داشت.  (تسخيري، ص 9)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4- نماز عامل اطمينان بخش و استعداد پرور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نماز واقعي براي شخص مسلمان، بلندترين فراگيري و انديشيدن را مي بخشد و به همراه دارد، به گونه اي كه بدون آن روا نيست به هيچ وجه توقع و انتظار اثر و پاداش فراوان از آن داشت. رسول اكرم (ص) به ابوذر فرمود : دو ركعت نماز با تفكر و انديشه از شب زنده داري (نماز خواندن همه شب) در صورتي كه قلب، همراه نماز نباشد بهتر است. (وسائل الشيعه، ج3، ص54)</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بنابراين آن چه در نماز اهميت شايان دارد تفكر و انديشه به همراه عمل بودن و فراگيري عمل در فضاي آرامش قلبي است مهم، نماز خواندن زياد كه داراي اين تفكر و فراگيري نباشد، نيست بلكه اهميت ندادن به اين جنبه ها، گاهي باعث مي شود كه نماز پذيرفته درگاه حق نشود چه آن كه موجب سبك شمردن نماز مي گردد.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از اين رو است كه خداوند در قرآن منافقاني را كه وقتي مشغول نماز مي شوند كسل و سست و بي حال هستند مذمت كرده است زيرا سستي و بي حالي با حالت فراگيري و دريافت منافات دارد باز از اين جهت است كه در قرآن اطمينان و آرامش شرط قلبي نماز قرار داده شده است آن جا كه در سوره نساء آيه 102 مي خوانيم : فاذا اطماننتم فاقيموالصلاه : وقتي كه آرامش خاطر پيدا كرديد نماز را به پا داريد و در روايات اسلامي آرامش خاطر در ذكرهاي نماز، شرط شده و اين به خاطر آن است كه انسان با توجه كامل، مضامين و مفاد آن اذكار را دريافت نمايد و براي استفاده از نماز، دريافت و فراگيري در فضاي آرامش و توجه كامل، امري ضروري است. رمز تكرار نماز هم همين است تا پيگيري در دريافت و فراگيري در پرتو نماز تاكيد شود به اضافه آن كه مفاهيم عاليه انساني در نمازگزار نقش گيرد به همين علت است كه نماز عالي ترين و پاك ترين ذكر و يادآوري براي انسان است تا او را فرا گيرنده و داراي دريافت نگهدارد و او به آن چه را كه مفاد و معني نماز است ملتزم شود چنان چه قرآن در سوره عنكبوت آيه 45 مي فرمايد : نماز را به پا دار وذكر خدابزرگتر است،خداوند به آن چه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دهيد آگاه مي باشد. (تسخيري، ص 12)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5- نقش نماز در بازداري از جرم وجنايت</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نخستين شرطي كه در آغاز با ان روبرو مي شويم مساله شرط بودن طهارت در نماز است كه عبارت است از غسل يا وضو يا تيمم باشد، شرط قصد غربت در اين امور و سپس مشروط بودن نماز به طهارت و سپس بودن نماز به عنوان يك عمل پاك كننده از شرك و بت پرستي، از يك سو موجب پيوند نماياني بين جسم و معني شده و از سوي ديگر عمل پاكسازي روح و فكر را هنگام ايستادن مكرر و پي در پي در پيشگاه خدا بارور مي نمايند و به اين ترتيب در اعماق وجود انسان اين موضوع كاشته مي شود كه گناه آلودگي و زشتي است به طوري كه اگر خواسته باشد به راه انحراف برود در پيش وجدان و فكر خود احساس شرمندگي خواهد كرد، از اين رو است كه نماز به اين عنوان وصف شده كه انسان را از بدي ها باز مي دارد. </w:t>
      </w:r>
      <w:r w:rsidRPr="0080000E">
        <w:rPr>
          <w:rFonts w:ascii="Times New Roman" w:hAnsi="Times New Roman" w:cs="B Nazanin"/>
          <w:color w:val="0D0D0D" w:themeColor="text1" w:themeTint="F2"/>
          <w:sz w:val="28"/>
          <w:szCs w:val="28"/>
          <w:rtl/>
        </w:rPr>
        <w:t xml:space="preserve">نمازي كه با بصيرت و </w:t>
      </w:r>
      <w:r w:rsidRPr="0080000E">
        <w:rPr>
          <w:rFonts w:ascii="Times New Roman" w:hAnsi="Times New Roman" w:cs="B Nazanin"/>
          <w:color w:val="0D0D0D" w:themeColor="text1" w:themeTint="F2"/>
          <w:sz w:val="28"/>
          <w:szCs w:val="28"/>
          <w:rtl/>
        </w:rPr>
        <w:lastRenderedPageBreak/>
        <w:t>توجه اقامه شده همچون چراغي است كه در دل روشن شود و در باطن فرد نوري فروزان شود كه انسان را به عالم ملكوت هدايت كرده و مانعي از عصيان و نافرماني انسان 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اگر افراد جامعه و خصوصاً جوانان، اهل نماز شدند، ديگر مرتكب جرم و گناه نشده و از گذشته خود توبه خواهند نمود.امروزه كه مسأله بزهكاري و بويژه بزهكاري نوجوانان در سراسر جهان، ذهن انديشه وران را به خود معطوف نموده، اگر بتوانيم فرهنگ نماز خواندن را گسترش دهيم مي‌توانيم مانع بروز انحرافات گوناگون در بين اين قشر آسيب‌پذير جامعه شده و يا آنها را به ميزان قابل توجه كاهش دهيم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جمعي از نويسندگان،ص40)</w:t>
      </w:r>
      <w:r w:rsidRPr="0080000E">
        <w:rPr>
          <w:rFonts w:ascii="Times New Roman" w:hAnsi="Times New Roman" w:cs="B Nazanin"/>
          <w:color w:val="0D0D0D" w:themeColor="text1" w:themeTint="F2"/>
          <w:sz w:val="28"/>
          <w:szCs w:val="28"/>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به فرمايش قرآن، تاركين نماز همان مجرميني هستند كه وقتي از آنان سؤال مي‌شود كه چه چيز باعث جهنمي شدن شما شده است؟ مي‌گويند ما نماز نمي‌خوانديم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مدثر،آيات42-43)</w:t>
      </w:r>
      <w:r w:rsidRPr="0080000E">
        <w:rPr>
          <w:rFonts w:ascii="Times New Roman" w:hAnsi="Times New Roman" w:cs="B Nazanin"/>
          <w:color w:val="0D0D0D" w:themeColor="text1" w:themeTint="F2"/>
          <w:sz w:val="28"/>
          <w:szCs w:val="28"/>
          <w:rtl/>
        </w:rPr>
        <w:t xml:space="preserve"> و همان شخص</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پشيمان </w:t>
      </w:r>
      <w:r w:rsidRPr="0080000E">
        <w:rPr>
          <w:rFonts w:ascii="Times New Roman" w:hAnsi="Times New Roman" w:cs="B Nazanin" w:hint="cs"/>
          <w:color w:val="0D0D0D" w:themeColor="text1" w:themeTint="F2"/>
          <w:sz w:val="28"/>
          <w:szCs w:val="28"/>
          <w:rtl/>
        </w:rPr>
        <w:t xml:space="preserve">و حسرت مند است كه به هنگام مرگ مي گويد؛ خدايا مرا بازگردان تا تمام نمازهايي را كه نخوانده ام </w:t>
      </w:r>
      <w:r w:rsidRPr="0080000E">
        <w:rPr>
          <w:rFonts w:ascii="Times New Roman" w:hAnsi="Times New Roman" w:cs="B Nazanin"/>
          <w:color w:val="0D0D0D" w:themeColor="text1" w:themeTint="F2"/>
          <w:sz w:val="28"/>
          <w:szCs w:val="28"/>
          <w:rtl/>
        </w:rPr>
        <w:t>بخوانم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مجلسي،ص58</w:t>
      </w:r>
      <w:r w:rsidRPr="0080000E">
        <w:rPr>
          <w:rFonts w:ascii="Times New Roman" w:hAnsi="Times New Roman" w:cs="B Nazanin"/>
          <w:color w:val="0D0D0D" w:themeColor="text1" w:themeTint="F2"/>
          <w:sz w:val="28"/>
          <w:szCs w:val="28"/>
          <w:rtl/>
        </w:rPr>
        <w:t>) و به او پاسخ منفي داده مي‌شود.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چه نيكو فرموده است رهبر كبير انقلاب اسلامي، امام خميني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ره)، 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 نماز و مساجد اهميت دهيد كه پرونده‌هاي دادگستري مال بي‌نمازهاست و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واقعي در دادگستري پرونده ندارند، نماز خوب، فحشا و منكر را از يك ملت بيرون مي‌كند اينهايي كه به مراكز فساد كشيده شدند بي‌نمازها هستند.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نشريه اصلاح وتربيت،ص1) نماز به طور مسلم، انسان را از كارهاي زشت و ناشايست باز مي دارد.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6- وقت شناسي و زمان سنجي در سايه نماز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يكي از شرط هاي نماز مساله وقت است كه براي هر نماز وقتي مخصوص شرط و تعيين شده، اين موضوع نيز در حد خود داراي نقش وي‍ژه اي است اين اوقات مخصوص براي نماز، پيام آور اين است كه حس غنيمت شمردن وقت و فرصت شناسي در ما به وجود آيد و لازم است از فرصت وقت كمال استفاده را كنيم به علاوه اين درس قابل توجه را نيز مي آموزد كه در زندگي ملتزم به برنامه ريزي ويژه اي باشيم و مسير زندگيمان براساس نظم و برنامه ريزي وقت شناسي باشد. همان گونه كه به اجراي برنامه خاصي براي نماز ملتزم هستيم. (تسخيري،ص19) </w:t>
      </w:r>
      <w:r w:rsidRPr="0080000E">
        <w:rPr>
          <w:rFonts w:ascii="Times New Roman" w:hAnsi="Times New Roman" w:cs="B Nazanin"/>
          <w:color w:val="0D0D0D" w:themeColor="text1" w:themeTint="F2"/>
          <w:sz w:val="28"/>
          <w:szCs w:val="28"/>
          <w:rtl/>
        </w:rPr>
        <w:t xml:space="preserve">كارها، در گرو زمان ويژه آنهاست، يكي از عادتهاي زشت و ناروايي كه چون سدي در برابر پيشرفت انسان، تأخير در كار است، تأخير در عمل، انسان را از رسيدن به مقصد باز مي‌دارد و اكثراً موجب عدم اجراي آن كار مي‌گردد.اسلام براي رسيدن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به رشد و تعالي و برخوردار شدن آنان از پيشرفت هميشگي مادي و معنوي، اهميت زيادي براي مسأله وقت در عبادات قائل شده است تا با رعايت آن، تمرين وقت شناسي نموده و در كارهاي ديگر زندگي نيز اولويت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نظم زماني را مراعات كنند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راشدي،ص146</w:t>
      </w:r>
      <w:r w:rsidRPr="0080000E">
        <w:rPr>
          <w:rFonts w:ascii="Times New Roman" w:hAnsi="Times New Roman" w:cs="B Nazanin"/>
          <w:color w:val="0D0D0D" w:themeColor="text1" w:themeTint="F2"/>
          <w:sz w:val="28"/>
          <w:szCs w:val="28"/>
          <w:rtl/>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در اين زمينه به فرمايش امام رضا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عليه السلام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توجه فرمائيد كه فرمودند:”اذان گفتن علت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هاي بسياري دارد، يكي از آنها اين است كه اذان براي كسي كه وقت نماز را فراموش كرده يا غافل شده يادآوري است، و </w:t>
      </w:r>
      <w:r w:rsidRPr="0080000E">
        <w:rPr>
          <w:rFonts w:ascii="Times New Roman" w:hAnsi="Times New Roman" w:cs="B Nazanin"/>
          <w:color w:val="0D0D0D" w:themeColor="text1" w:themeTint="F2"/>
          <w:sz w:val="28"/>
          <w:szCs w:val="28"/>
          <w:rtl/>
        </w:rPr>
        <w:lastRenderedPageBreak/>
        <w:t>نيز اعلام وقت است براي فردي كه زمان و اوقات نماز را نمي‌داند و مشغول كاري است، هم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چنين اذان خواننده و دعوت كننده به عبادت خالق هستي است تا به نيايش خداوند يگانه شوق و رغبت پيدا كنند و به اقرار درآورنده است آنان را به يگانگي معبودشان و ايمان و اسلام را علني و آشكار سازد و اذان يك نوع اعلام براي كسي است كه عبادت خدا را فراموش كرده و براي اين به اذان گو، مؤذن، مي‌گويند زيرا وقت نماز را اعلام مي‌كند و بر پايي آن را به گوش همه مي‌رساند.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شيخ صدوق،ج2،ص215) </w:t>
      </w:r>
      <w:r w:rsidRPr="0080000E">
        <w:rPr>
          <w:rFonts w:ascii="Times New Roman" w:hAnsi="Times New Roman" w:cs="B Nazanin"/>
          <w:color w:val="0D0D0D" w:themeColor="text1" w:themeTint="F2"/>
          <w:sz w:val="28"/>
          <w:szCs w:val="28"/>
          <w:rtl/>
        </w:rPr>
        <w:t xml:space="preserve">بدون شك وقت و دقيقه و ثانيه‌‌هاي حساب شده در روح عبادت و رابطه انسان با خدا مؤثر نيست كه مثلاً اگر ما يك دقيقه قبل از زوال ظهر، نماز را شروع كنيم، آن حالت تقرب و توجه قلب به خدا پيدا نمي‌شود ولي همين قدر كه زوال ظهر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 تقرب ايجاد مي‌شود. اسلام اين را شرط قرار داده و نخواسته هرج و مرجي از نظر وقت و زمان باشد و تمرين احترام گذاردن به نظم زماني و وقتي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واعظي نژاد،ص241)</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7- حسابگري و مراقب بار آمدن در پرتو نماز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مراقب بودن و حسابگري از مهمترين نتايجي است كه در پرتو عقايد و مفاهيم اسلامي به دست مي آيد زيرا طبيعي است كه هر چيزي كه انسان را به ياد خدا و نعمتها و علم وسيع و صفات كمال خدا بيندازد او را بر آن مي دارد كه خود و كارهايش را به مقتضاي ايمانش تحت محاسبه و كنترل و نظم قرار دهد، محاسبه و حسابگري در زندگي خود صفت بارزي است براي فراگيري و انضباط در كارها و در نتيجه در مسير صحيح و عدل گام برداشتن است و اين صفتي است كه اسلام آن را موكداً از انسان خواسته است.  (تسخيري، ص 21)</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8- آرامش خاطر در پرتو نماز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 هايي كه در كنار تمدن مادي به بار آمده اند در زندگي با مشكلاتي برخوردارند كه مي توان گفت مهمترين آن ها مشكل پريشاني و اضطراب فكري و ضعف اعصاب كه هم چون آتشي هيزم را شعله ور مي سازد وجود آن ها را شعله ور ساخته و همين موجب بروز مظاهر گوناگوني مانند بيهوده گرايي و عقيده به پوچ بودن زندگي يا پناه بردن به انواع موسيقي و ... مي شود و مي توان گفت مهم ترين عامل پريشاني و اضطراب، نبودن آرامش روحي است، آرامشي كه انسان را از خوف امور مجهول تسكين دهد و روح ادمي را نسبت به آينده اطمينان بخشد. ولي در پرتو آيين اسلام هيچ گونه اضطراب و ناآرامي نيست.  اسلام، پيشگيري و درمان اين ناآرامي را به ايمان واقعي و مخصوص قرار دادن لحظات معيني از زندگي را براي آن كه انسان در پيشگاه خالق و حقيقت بزرگ ذات پاك خدا توقف كند قرار داده كه در پرتو ايمان و توجه به خدا در لحظات مخصوص شبانه روز (نماز) همه غم ها و مشكلات دنيا فراموش خواهد شد زيرا او با حقيقتي كه فوق همه چيز است تماس گرفته و به او پيوسته است. (تسخيري، ص 23)</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9- گستردگي نماز در همه شئون زندگي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همراه تمام شئون و فراز و نشيب هاي زندگي است و اين مطلب در نمازهاي هر روزه روشن است كه هر فرد مسلمان صبح، ظهر، عصر، مغرب و عشاء در تمام حالات نماز مي خواند زيرا نماز در هيچ حالي ساقط نمي گردد.  اين گستردگي در علل و اسباب نماز نيروي نهادي و معنوي انسان را تاكيد و تقويت مي نمايد و اهتمام و تلاش او را براي استواري و پايداري، پيوند با (قانون) آسمان، بقاء و ديرپايي اسلام در زندگيش برمي انگيزد و به وسيله نماز از بخشنده فراورده ها و هداياي عيد تشكر مي كند و به وسيله نماز از مظاهر غضب الهي مانند زلزله و ... به خدا پناه مي برد و همه اين ها به فرمان خدا جاري مي شود. (تسخيري، ص 25)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10- نماز و اصلاح جامعه انساني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براي پيروزي در برابر عوامل مخرب و ويرانگر و منحرف تمسك به كتب آسماني و فرمانهاي الهي امكان پذير نمي باشد و اين تعبير اين حقيقت را تاكيد مي كند كه دين و مذهب تنها يك برنامه ي مربوط به جهان ماوراء طبيعت و يا سراي آخرت نيست بلكه آييني است در متن زندگي انسان ها و در طريق حفظ منافع افراد بشر و اجراي اصول عدالت و صلح و رفاه و آسايش و بالاخره هر مفهومي كه در معني وسيع اصلاح جمع است و اين كه از ميان فرمان هاي خدا مخصوصاً روي نماز تكيه شده است به خاطر آن است كه نماز واقعي پيوند انسان را با خدا چنان محكم مي كند كه در برابر هر كار و هر برنامه او را حاضر و ناظر و مراقب اعمال خويش مي بيند و اين همان است كه در آيات ديگر از آن تعبير به تاثير نماز در دعوت به امر به معروف و نهي از منكر شده است و ارتباط آن با اصلاح جامعه انساني روشن تر از آن است كه نياز به بيان داشته باشد.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11- نماز و ادب </w:t>
      </w:r>
    </w:p>
    <w:p w:rsidR="00435B35" w:rsidRPr="0080000E" w:rsidRDefault="00435B35" w:rsidP="00435B35">
      <w:pPr>
        <w:spacing w:after="0" w:line="288" w:lineRule="auto"/>
        <w:ind w:firstLine="288"/>
        <w:jc w:val="both"/>
        <w:rPr>
          <w:rStyle w:val="BookTitle"/>
          <w:color w:val="0D0D0D" w:themeColor="text1" w:themeTint="F2"/>
          <w:rtl/>
        </w:rPr>
      </w:pPr>
      <w:r w:rsidRPr="0080000E">
        <w:rPr>
          <w:rFonts w:ascii="Times New Roman" w:hAnsi="Times New Roman" w:cs="B Nazanin" w:hint="cs"/>
          <w:color w:val="0D0D0D" w:themeColor="text1" w:themeTint="F2"/>
          <w:sz w:val="28"/>
          <w:szCs w:val="28"/>
          <w:rtl/>
        </w:rPr>
        <w:t xml:space="preserve">كسي كه صداي اذان را بشنود و بي تفاوت بماند نسبت به نماز نوعي اسائه ادب كرده است، </w:t>
      </w:r>
      <w:r w:rsidRPr="0080000E">
        <w:rPr>
          <w:rFonts w:ascii="Times New Roman" w:hAnsi="Times New Roman" w:cs="B Nazanin"/>
          <w:color w:val="0D0D0D" w:themeColor="text1" w:themeTint="F2"/>
          <w:sz w:val="28"/>
          <w:szCs w:val="28"/>
          <w:rtl/>
        </w:rPr>
        <w:t>در مورد رعايت آداب و شرايط نماز در قرآن كريم آمده است كه</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يا أيها الذّين آمنوا لا تَقْرَبُوا الصلاة وأنتم سكاري حتي تَعْلَمُوا ما تقولون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 اهل ايمان، هرگزدرحال مستي به نماز نياييد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تابدانيدچه مي‌گوئيد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چه مي‌كنيد)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نساء، آيه 43) </w:t>
      </w:r>
      <w:r w:rsidRPr="0080000E">
        <w:rPr>
          <w:rFonts w:ascii="Times New Roman" w:hAnsi="Times New Roman" w:cs="B Nazanin"/>
          <w:color w:val="0D0D0D" w:themeColor="text1" w:themeTint="F2"/>
          <w:sz w:val="28"/>
          <w:szCs w:val="28"/>
          <w:rtl/>
        </w:rPr>
        <w:t>البته به حسب ظاهر و به باور برخي از مفسرين، مراد از”سُكْر» در آيه مستي برخاسته از شراب و خمر است و هشداري براي اهل ايمان كه نبايد به هنگام نزديك شدن وقت نماز خود را در معرض مستي قرار دهد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فضل بن حسن، ص106) </w:t>
      </w:r>
      <w:r w:rsidRPr="0080000E">
        <w:rPr>
          <w:rFonts w:ascii="Times New Roman" w:hAnsi="Times New Roman" w:cs="B Nazanin"/>
          <w:color w:val="0D0D0D" w:themeColor="text1" w:themeTint="F2"/>
          <w:sz w:val="28"/>
          <w:szCs w:val="28"/>
          <w:rtl/>
        </w:rPr>
        <w:t>اما به باور گروهي ديگر، مدلول آيه، تنها اشاره 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”مستي شراب» نيست، بلكه هر تعلّقي كه مستي بياورد را شامل مي‌شود چنآن چه امام صادق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عليه السلام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 نقل از امير المؤمنين - عليه السلام - مي‌فرمايند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السُّكْرُ أَربعُ سَكَراتٍ: سُكْرُ الشرابِ، سُكْرُ المال، سُكْرُ النوم، سكرُ المُلْكِ</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شيخ صدوق، </w:t>
      </w:r>
      <w:r w:rsidRPr="0080000E">
        <w:rPr>
          <w:rFonts w:ascii="Times New Roman" w:hAnsi="Times New Roman" w:cs="B Nazanin" w:hint="cs"/>
          <w:color w:val="0D0D0D" w:themeColor="text1" w:themeTint="F2"/>
          <w:sz w:val="28"/>
          <w:szCs w:val="28"/>
          <w:rtl/>
        </w:rPr>
        <w:lastRenderedPageBreak/>
        <w:t>ص375)</w:t>
      </w:r>
      <w:r w:rsidRPr="0080000E">
        <w:rPr>
          <w:rFonts w:ascii="Times New Roman" w:hAnsi="Times New Roman" w:cs="B Nazanin"/>
          <w:color w:val="0D0D0D" w:themeColor="text1" w:themeTint="F2"/>
          <w:sz w:val="28"/>
          <w:szCs w:val="28"/>
        </w:rPr>
        <w:tab/>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 xml:space="preserve">در اسلام به ما سفارش شده كه در نماز با ادب بايستيم، دست ها را روي ران، بدن آرام نگاه ها به محل سجده، لباس نو و تميز و عطر آلود باشد و اگر با جماعت هستيم از سايرين عقب و جلو نيفتيم و خود را هماهنگ ديگران كنيم، مقام امام را نگه داريم ومجموعه اين دستور العمل ها روحيه ادب واطاعت را در انسان تقويت مي كند آن هم بي ادبي بر اساس ارزش هايي چون شناخت، محبت، تواضع و ادب، نه تملق، نه تشريفاتي و بي محتوا. در حديث آمده است كه حضرت رسول (ص) درباره كسي كه سجده نماز را با سرعت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مي دهد فرمودند: گويا كلاغي به زمين نوك مي زند. (قرائتي، ص62)</w:t>
      </w:r>
      <w:r w:rsidRPr="0080000E">
        <w:rPr>
          <w:rFonts w:ascii="Times New Roman" w:hAnsi="Times New Roman" w:cs="B Nazanin"/>
          <w:color w:val="0D0D0D" w:themeColor="text1" w:themeTint="F2"/>
          <w:sz w:val="28"/>
          <w:szCs w:val="28"/>
          <w:rtl/>
        </w:rPr>
        <w:t xml:space="preserve"> ‌امام سجاد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عليه السلام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در اين باره در رساله حقوق خود مي‌فرمايد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حق نماز اين است كه بداني نماز، وارد شدن بر خداي</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عزّ و جلّ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است و تو با نماز در پيشگاه خداوند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عزّ و جلّ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ايستاده‌اي، پس چون اين را دانستي بايد همچون بنده‌‌اي خوار و كوچك، مشتاق، هراسان، اميدوار، بيمناك و درمانده و گريان باشي و به احترام كسي كه در مقابلش ايستاده‌اي با آرامش و وقار بايستي و با دل به نماز رو كني و آن را با رعايت شرايط و آداب و حقوقش به جا آوري.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شيخ صدوق،ص856)</w:t>
      </w:r>
      <w:r w:rsidRPr="0080000E">
        <w:rPr>
          <w:rFonts w:ascii="Times New Roman" w:hAnsi="Times New Roman" w:cs="B Nazanin"/>
          <w:color w:val="0D0D0D" w:themeColor="text1" w:themeTint="F2"/>
          <w:sz w:val="28"/>
          <w:szCs w:val="28"/>
        </w:rPr>
        <w:tab/>
        <w:t xml:space="preserve"> </w:t>
      </w:r>
      <w:r w:rsidRPr="0080000E">
        <w:rPr>
          <w:rFonts w:ascii="Times New Roman" w:hAnsi="Times New Roman" w:cs="B Nazanin"/>
          <w:color w:val="0D0D0D" w:themeColor="text1" w:themeTint="F2"/>
          <w:sz w:val="28"/>
          <w:szCs w:val="28"/>
        </w:rPr>
        <w:br/>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نتيجه گيري</w:t>
      </w:r>
      <w:r w:rsidRPr="0080000E">
        <w:rPr>
          <w:rFonts w:ascii="Times New Roman" w:hAnsi="Times New Roman" w:cs="B Nazanin" w:hint="cs"/>
          <w:color w:val="0D0D0D" w:themeColor="text1" w:themeTint="F2"/>
          <w:sz w:val="28"/>
          <w:szCs w:val="28"/>
          <w:rtl/>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نماز در معارف اسلامي از چنان جايگاهي برخوردار است كه با مراجعه به قرآن و سنت، هيچ عبادتي را به عظمت و والايي نماز نمي بينيم.  شايد يكي از دلايل عظمت واهميت نماز اين باشد كه نماز در حقيقت خلاصه و چكيده همه احكام و اعمال انسان مسلمان است. آثار و بركات كه اين عبادت ارزشمند دارد بيش از آن چيزي است كه بتوان درباره اش اظهار نظر كرد. بنابراين تاثير فردي نماز در تعالي جان و كمالات روح نمازگزار و تاثير اجتماعي نماز در جهت بخشي و زندگي جمعي، رشد خودآگاهي عمومي و در نهايت فضا سازي معنوي، از مسائل بسيار پراهميت مي باشد كه بايد به آن توجه كرد.    </w:t>
      </w:r>
    </w:p>
    <w:p w:rsidR="00435B35" w:rsidRPr="0080000E" w:rsidRDefault="00435B35" w:rsidP="00435B35">
      <w:pPr>
        <w:spacing w:after="0" w:line="288" w:lineRule="auto"/>
        <w:ind w:firstLine="288"/>
        <w:jc w:val="both"/>
        <w:rPr>
          <w:rStyle w:val="BookTitle"/>
          <w:color w:val="0D0D0D" w:themeColor="text1" w:themeTint="F2"/>
          <w:rtl/>
        </w:rPr>
      </w:pPr>
    </w:p>
    <w:p w:rsidR="00435B35" w:rsidRPr="0080000E" w:rsidRDefault="00435B35" w:rsidP="00435B35">
      <w:pPr>
        <w:spacing w:after="0" w:line="288" w:lineRule="auto"/>
        <w:ind w:firstLine="288"/>
        <w:jc w:val="both"/>
        <w:rPr>
          <w:rStyle w:val="BookTitle"/>
          <w:color w:val="0D0D0D" w:themeColor="text1" w:themeTint="F2"/>
          <w:rtl/>
        </w:rPr>
      </w:pPr>
      <w:r w:rsidRPr="0080000E">
        <w:rPr>
          <w:rStyle w:val="BookTitle"/>
          <w:color w:val="0D0D0D" w:themeColor="text1" w:themeTint="F2"/>
          <w:rtl/>
        </w:rPr>
        <w:t xml:space="preserve">فهرست منابع و مآخذ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مجيد</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افتخاري،احمدعلي(1375)،حلقه هاي وصل،ج1(نماز،روزه ودعا)،تهران،انتشارات مهشاد.</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تسخيري، محمد علي، ترجمه :محمد محمدي اشتهاردي، نشر حجت.</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جمعی از نویسندگان، </w:t>
      </w:r>
      <w:r w:rsidRPr="0080000E">
        <w:rPr>
          <w:rFonts w:ascii="Times New Roman" w:hAnsi="Times New Roman" w:cs="B Nazanin" w:hint="cs"/>
          <w:color w:val="0D0D0D" w:themeColor="text1" w:themeTint="F2"/>
          <w:sz w:val="28"/>
          <w:szCs w:val="28"/>
          <w:rtl/>
        </w:rPr>
        <w:t>(1380)،</w:t>
      </w:r>
      <w:r w:rsidRPr="0080000E">
        <w:rPr>
          <w:rFonts w:ascii="Times New Roman" w:hAnsi="Times New Roman" w:cs="B Nazanin"/>
          <w:color w:val="0D0D0D" w:themeColor="text1" w:themeTint="F2"/>
          <w:sz w:val="28"/>
          <w:szCs w:val="28"/>
          <w:rtl/>
        </w:rPr>
        <w:t>خانواده و نماز، ویرایش محمدرضا سنگری، تهران، سازمان انجمن و اولیا و مربیان، چاپ سوم</w:t>
      </w:r>
      <w:r w:rsidRPr="0080000E">
        <w:rPr>
          <w:rFonts w:ascii="Times New Roman" w:hAnsi="Times New Roman" w:cs="B Nazanin" w:hint="cs"/>
          <w:color w:val="0D0D0D" w:themeColor="text1" w:themeTint="F2"/>
          <w:sz w:val="28"/>
          <w:szCs w:val="28"/>
          <w:rtl/>
        </w:rPr>
        <w:t>.</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راشدی، حسن: نمازشناسی</w:t>
      </w:r>
      <w:r w:rsidRPr="0080000E">
        <w:rPr>
          <w:rFonts w:ascii="Times New Roman" w:hAnsi="Times New Roman" w:cs="B Nazanin" w:hint="cs"/>
          <w:color w:val="0D0D0D" w:themeColor="text1" w:themeTint="F2"/>
          <w:sz w:val="28"/>
          <w:szCs w:val="28"/>
          <w:rtl/>
        </w:rPr>
        <w:t>(1384)</w:t>
      </w:r>
      <w:r w:rsidRPr="0080000E">
        <w:rPr>
          <w:rFonts w:ascii="Times New Roman" w:hAnsi="Times New Roman" w:cs="B Nazanin"/>
          <w:color w:val="0D0D0D" w:themeColor="text1" w:themeTint="F2"/>
          <w:sz w:val="28"/>
          <w:szCs w:val="28"/>
          <w:rtl/>
        </w:rPr>
        <w:t>جلداول، تهران و دفاترستاد اقامه نماز، ستاد اقامه نماز، چاپ نهم</w:t>
      </w:r>
      <w:r w:rsidRPr="0080000E">
        <w:rPr>
          <w:rFonts w:ascii="Times New Roman" w:hAnsi="Times New Roman" w:cs="B Nazanin" w:hint="cs"/>
          <w:color w:val="0D0D0D" w:themeColor="text1" w:themeTint="F2"/>
          <w:sz w:val="28"/>
          <w:szCs w:val="28"/>
          <w:rtl/>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سیدعلوی، سید ابراهیم</w:t>
      </w:r>
      <w:r w:rsidRPr="0080000E">
        <w:rPr>
          <w:rFonts w:ascii="Times New Roman" w:hAnsi="Times New Roman" w:cs="B Nazanin" w:hint="cs"/>
          <w:color w:val="0D0D0D" w:themeColor="text1" w:themeTint="F2"/>
          <w:sz w:val="28"/>
          <w:szCs w:val="28"/>
          <w:rtl/>
        </w:rPr>
        <w:t>(1377)</w:t>
      </w:r>
      <w:r w:rsidRPr="0080000E">
        <w:rPr>
          <w:rFonts w:ascii="Times New Roman" w:hAnsi="Times New Roman" w:cs="B Nazanin"/>
          <w:color w:val="0D0D0D" w:themeColor="text1" w:themeTint="F2"/>
          <w:sz w:val="28"/>
          <w:szCs w:val="28"/>
          <w:rtl/>
        </w:rPr>
        <w:t xml:space="preserve"> نماز در قرآن، تهران، نشرمطهر، </w:t>
      </w:r>
      <w:r w:rsidRPr="0080000E">
        <w:rPr>
          <w:rFonts w:ascii="Times New Roman" w:hAnsi="Times New Roman" w:cs="B Nazanin"/>
          <w:color w:val="0D0D0D" w:themeColor="text1" w:themeTint="F2"/>
          <w:sz w:val="28"/>
          <w:szCs w:val="28"/>
        </w:rPr>
        <w:tab/>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شبر، سید عبدالله: تفسیر القرآن الکریم، قم، دارالهجره، چاپ دوم، 1412 ه.ق</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ab/>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شیخ صدوق، محمدبن علی بن بابویه</w:t>
      </w:r>
      <w:r w:rsidRPr="0080000E">
        <w:rPr>
          <w:rFonts w:ascii="Times New Roman" w:hAnsi="Times New Roman" w:cs="B Nazanin" w:hint="cs"/>
          <w:color w:val="0D0D0D" w:themeColor="text1" w:themeTint="F2"/>
          <w:sz w:val="28"/>
          <w:szCs w:val="28"/>
          <w:rtl/>
        </w:rPr>
        <w:t>(1384)،</w:t>
      </w:r>
      <w:r w:rsidRPr="0080000E">
        <w:rPr>
          <w:rFonts w:ascii="Times New Roman" w:hAnsi="Times New Roman" w:cs="B Nazanin"/>
          <w:color w:val="0D0D0D" w:themeColor="text1" w:themeTint="F2"/>
          <w:sz w:val="28"/>
          <w:szCs w:val="28"/>
          <w:rtl/>
        </w:rPr>
        <w:t>علل الشرایع والاسلام،ج2،سید محمد جواد ذهنی تهرانی، قم، مومنین، چاپ چهارم،</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tl/>
        </w:rPr>
        <w:t xml:space="preserve">شیخ صدوق، محمد بن علی بن بابویه </w:t>
      </w:r>
      <w:r w:rsidRPr="0080000E">
        <w:rPr>
          <w:rFonts w:ascii="Times New Roman" w:hAnsi="Times New Roman" w:cs="B Nazanin" w:hint="cs"/>
          <w:color w:val="0D0D0D" w:themeColor="text1" w:themeTint="F2"/>
          <w:sz w:val="28"/>
          <w:szCs w:val="28"/>
          <w:rtl/>
        </w:rPr>
        <w:t>(1384)</w:t>
      </w:r>
      <w:r w:rsidRPr="0080000E">
        <w:rPr>
          <w:rFonts w:ascii="Times New Roman" w:hAnsi="Times New Roman" w:cs="B Nazanin"/>
          <w:color w:val="0D0D0D" w:themeColor="text1" w:themeTint="F2"/>
          <w:sz w:val="28"/>
          <w:szCs w:val="28"/>
          <w:rtl/>
        </w:rPr>
        <w:t>: خصال المحموده و المذمومه، 2 جلدی، صادق حسن زاده،قم و تهران و شیراز و مشهد، فکر آوران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صدرالسادات دزفولی، سید کاظم</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color w:val="0D0D0D" w:themeColor="text1" w:themeTint="F2"/>
          <w:sz w:val="28"/>
          <w:szCs w:val="28"/>
          <w:rtl/>
        </w:rPr>
        <w:t xml:space="preserve"> اهمیت نماز و وجوب آن از دیدگاه قرآن و حدیث اهل بیت عصمت و طهارت - علیهم السلام-، تهران، کتابخانه صدر،</w:t>
      </w:r>
      <w:r w:rsidRPr="0080000E">
        <w:rPr>
          <w:rFonts w:ascii="Times New Roman" w:hAnsi="Times New Roman" w:cs="B Nazanin" w:hint="cs"/>
          <w:color w:val="0D0D0D" w:themeColor="text1" w:themeTint="F2"/>
          <w:sz w:val="28"/>
          <w:szCs w:val="28"/>
          <w:rtl/>
        </w:rPr>
        <w:tab/>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طبرسی، ابوعلی فضل بن حسن</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1380) </w:t>
      </w:r>
      <w:r w:rsidRPr="0080000E">
        <w:rPr>
          <w:rFonts w:ascii="Times New Roman" w:hAnsi="Times New Roman" w:cs="B Nazanin"/>
          <w:color w:val="0D0D0D" w:themeColor="text1" w:themeTint="F2"/>
          <w:sz w:val="28"/>
          <w:szCs w:val="28"/>
          <w:rtl/>
        </w:rPr>
        <w:t>مجمع البیان فی تفسیرالقرآن،16جلدی،علی کرمی، تهران، وزارت فرهنگ و ارشاد اسلامی،</w:t>
      </w:r>
      <w:r w:rsidRPr="0080000E">
        <w:rPr>
          <w:rFonts w:ascii="Times New Roman" w:hAnsi="Times New Roman" w:cs="B Nazanin"/>
          <w:color w:val="0D0D0D" w:themeColor="text1" w:themeTint="F2"/>
          <w:sz w:val="28"/>
          <w:szCs w:val="28"/>
        </w:rPr>
        <w:tab/>
        <w:t>.</w:t>
      </w:r>
      <w:r w:rsidRPr="0080000E">
        <w:rPr>
          <w:rFonts w:ascii="Times New Roman" w:hAnsi="Times New Roman" w:cs="B Nazanin"/>
          <w:color w:val="0D0D0D" w:themeColor="text1" w:themeTint="F2"/>
          <w:sz w:val="28"/>
          <w:szCs w:val="28"/>
        </w:rPr>
        <w:br/>
      </w:r>
      <w:r w:rsidRPr="0080000E">
        <w:rPr>
          <w:rFonts w:ascii="Times New Roman" w:hAnsi="Times New Roman" w:cs="B Nazanin" w:hint="cs"/>
          <w:color w:val="0D0D0D" w:themeColor="text1" w:themeTint="F2"/>
          <w:sz w:val="28"/>
          <w:szCs w:val="28"/>
          <w:rtl/>
        </w:rPr>
        <w:t>عطايي اصفهاني،م ع،(1387)، چرا نماز،قم،انتشارات حضرت عباس(ع).</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قرائتي،محسن، (1374)، 114نكته ناب درباره نماز،تهران،ناشر ستاد اقامه نماز.</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كريمي يزدي، حسن،(1384) آثار شگفت انگيز نماز در پيشگيري ودرمان بيماريها، قم،نشر سنابل.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مجلسی، محمدباقر</w:t>
      </w:r>
      <w:r w:rsidRPr="0080000E">
        <w:rPr>
          <w:rFonts w:ascii="Times New Roman" w:hAnsi="Times New Roman" w:cs="B Nazanin" w:hint="cs"/>
          <w:color w:val="0D0D0D" w:themeColor="text1" w:themeTint="F2"/>
          <w:sz w:val="28"/>
          <w:szCs w:val="28"/>
          <w:rtl/>
        </w:rPr>
        <w:t>(1384)</w:t>
      </w:r>
      <w:r w:rsidRPr="0080000E">
        <w:rPr>
          <w:rFonts w:ascii="Times New Roman" w:hAnsi="Times New Roman" w:cs="B Nazanin"/>
          <w:color w:val="0D0D0D" w:themeColor="text1" w:themeTint="F2"/>
          <w:sz w:val="28"/>
          <w:szCs w:val="28"/>
          <w:rtl/>
        </w:rPr>
        <w:t xml:space="preserve"> حلیه المتقین، قم، موسسه انتشاراتی امام عصر (عج) چاپ سوم</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Pr>
        <w:tab/>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محمدی ری شهری، محمد</w:t>
      </w:r>
      <w:r w:rsidRPr="0080000E">
        <w:rPr>
          <w:rFonts w:ascii="Times New Roman" w:hAnsi="Times New Roman" w:cs="B Nazanin" w:hint="cs"/>
          <w:color w:val="0D0D0D" w:themeColor="text1" w:themeTint="F2"/>
          <w:sz w:val="28"/>
          <w:szCs w:val="28"/>
          <w:rtl/>
        </w:rPr>
        <w:t>(1378)</w:t>
      </w:r>
      <w:r w:rsidRPr="0080000E">
        <w:rPr>
          <w:rFonts w:ascii="Times New Roman" w:hAnsi="Times New Roman" w:cs="B Nazanin"/>
          <w:color w:val="0D0D0D" w:themeColor="text1" w:themeTint="F2"/>
          <w:sz w:val="28"/>
          <w:szCs w:val="28"/>
          <w:rtl/>
        </w:rPr>
        <w:t xml:space="preserve"> کیمیای محبت،قم،دارالحدیث، </w:t>
      </w:r>
    </w:p>
    <w:p w:rsidR="00435B35" w:rsidRPr="0080000E" w:rsidRDefault="00435B35" w:rsidP="00435B35">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واعظی نژاد، حسین</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1381)</w:t>
      </w:r>
      <w:r w:rsidRPr="0080000E">
        <w:rPr>
          <w:rFonts w:ascii="Times New Roman" w:hAnsi="Times New Roman" w:cs="B Nazanin"/>
          <w:color w:val="0D0D0D" w:themeColor="text1" w:themeTint="F2"/>
          <w:sz w:val="28"/>
          <w:szCs w:val="28"/>
          <w:rtl/>
        </w:rPr>
        <w:t xml:space="preserve"> طهارت روح،تهران و دفاترستاداقامه نماز درسراسر کشور، ستاد اقامه نماز، چاپ یازدهم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br/>
      </w:r>
      <w:r w:rsidRPr="0080000E">
        <w:rPr>
          <w:rFonts w:ascii="Times New Roman" w:hAnsi="Times New Roman" w:cs="B Nazanin"/>
          <w:color w:val="0D0D0D" w:themeColor="text1" w:themeTint="F2"/>
          <w:sz w:val="28"/>
          <w:szCs w:val="28"/>
        </w:rPr>
        <w:br/>
      </w:r>
    </w:p>
    <w:p w:rsidR="00EE15C5" w:rsidRDefault="00435B35" w:rsidP="00435B35">
      <w:r w:rsidRPr="0080000E">
        <w:rPr>
          <w:rtl/>
        </w:rPr>
        <w:br w:type="column"/>
      </w:r>
    </w:p>
    <w:sectPr w:rsidR="00EE15C5" w:rsidSect="00B736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1"/>
    <w:rsid w:val="003E5041"/>
    <w:rsid w:val="00435B35"/>
    <w:rsid w:val="00B73650"/>
    <w:rsid w:val="00EE15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D9AB3-E4DF-4248-A135-431376F3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5B35"/>
    <w:pPr>
      <w:bidi/>
    </w:pPr>
    <w:rPr>
      <w:lang w:bidi="ar-SA"/>
    </w:rPr>
  </w:style>
  <w:style w:type="paragraph" w:styleId="Heading1">
    <w:name w:val="heading 1"/>
    <w:basedOn w:val="Normal"/>
    <w:next w:val="Normal"/>
    <w:link w:val="Heading1Char"/>
    <w:qFormat/>
    <w:rsid w:val="00435B35"/>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435B35"/>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35"/>
    <w:rPr>
      <w:rFonts w:ascii="B Titr" w:eastAsiaTheme="majorEastAsia" w:hAnsi="B Titr" w:cs="B Titr"/>
      <w:b/>
      <w:bCs/>
      <w:color w:val="0D0D0D" w:themeColor="text1" w:themeTint="F2"/>
      <w:sz w:val="24"/>
      <w:szCs w:val="24"/>
      <w:lang w:bidi="ar-SA"/>
    </w:rPr>
  </w:style>
  <w:style w:type="character" w:customStyle="1" w:styleId="Heading2Char">
    <w:name w:val="Heading 2 Char"/>
    <w:basedOn w:val="DefaultParagraphFont"/>
    <w:link w:val="Heading2"/>
    <w:rsid w:val="00435B35"/>
    <w:rPr>
      <w:rFonts w:ascii="B Nazanin" w:eastAsiaTheme="majorEastAsia" w:hAnsi="B Nazanin" w:cs="B Nazanin"/>
      <w:b/>
      <w:color w:val="0D0D0D" w:themeColor="text1" w:themeTint="F2"/>
      <w:sz w:val="24"/>
      <w:szCs w:val="24"/>
      <w:lang w:bidi="ar-SA"/>
    </w:rPr>
  </w:style>
  <w:style w:type="character" w:styleId="BookTitle">
    <w:name w:val="Book Title"/>
    <w:uiPriority w:val="33"/>
    <w:qFormat/>
    <w:rsid w:val="00435B35"/>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3136</Words>
  <Characters>17877</Characters>
  <Application>Microsoft Office Word</Application>
  <DocSecurity>0</DocSecurity>
  <Lines>148</Lines>
  <Paragraphs>41</Paragraphs>
  <ScaleCrop>false</ScaleCrop>
  <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c:creator>
  <cp:keywords/>
  <dc:description/>
  <cp:lastModifiedBy>MAH</cp:lastModifiedBy>
  <cp:revision>2</cp:revision>
  <dcterms:created xsi:type="dcterms:W3CDTF">2016-11-03T08:53:00Z</dcterms:created>
  <dcterms:modified xsi:type="dcterms:W3CDTF">2016-11-03T08:55:00Z</dcterms:modified>
</cp:coreProperties>
</file>