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4DB" w:rsidRPr="0080000E" w:rsidRDefault="001364DB" w:rsidP="001364DB">
      <w:pPr>
        <w:pStyle w:val="Heading1"/>
        <w:rPr>
          <w:rtl/>
        </w:rPr>
      </w:pPr>
      <w:bookmarkStart w:id="0" w:name="_Toc436004443"/>
      <w:bookmarkStart w:id="1" w:name="_Toc436167203"/>
      <w:r w:rsidRPr="0080000E">
        <w:rPr>
          <w:rtl/>
        </w:rPr>
        <w:t xml:space="preserve">بررسی رابطه </w:t>
      </w:r>
      <w:r w:rsidRPr="0080000E">
        <w:rPr>
          <w:rFonts w:hint="cs"/>
          <w:rtl/>
        </w:rPr>
        <w:t>انحرافات</w:t>
      </w:r>
      <w:r w:rsidRPr="0080000E">
        <w:rPr>
          <w:rtl/>
        </w:rPr>
        <w:t xml:space="preserve"> </w:t>
      </w:r>
      <w:r w:rsidRPr="00DD3F84">
        <w:rPr>
          <w:rFonts w:hint="cs"/>
          <w:rtl/>
        </w:rPr>
        <w:t>اخلاقی</w:t>
      </w:r>
      <w:r w:rsidRPr="0080000E">
        <w:rPr>
          <w:rtl/>
        </w:rPr>
        <w:t xml:space="preserve"> </w:t>
      </w:r>
      <w:r w:rsidRPr="0080000E">
        <w:rPr>
          <w:rFonts w:hint="cs"/>
          <w:rtl/>
        </w:rPr>
        <w:t>و</w:t>
      </w:r>
      <w:r w:rsidRPr="0080000E">
        <w:rPr>
          <w:rtl/>
        </w:rPr>
        <w:t xml:space="preserve"> </w:t>
      </w:r>
      <w:r w:rsidRPr="00DD3F84">
        <w:rPr>
          <w:rFonts w:hint="cs"/>
          <w:rtl/>
        </w:rPr>
        <w:t>گرایش</w:t>
      </w:r>
      <w:r w:rsidRPr="0080000E">
        <w:rPr>
          <w:rtl/>
        </w:rPr>
        <w:t xml:space="preserve"> </w:t>
      </w:r>
      <w:r w:rsidRPr="0080000E">
        <w:rPr>
          <w:rFonts w:hint="cs"/>
          <w:rtl/>
        </w:rPr>
        <w:t>به</w:t>
      </w:r>
      <w:r w:rsidRPr="0080000E">
        <w:rPr>
          <w:rtl/>
        </w:rPr>
        <w:t xml:space="preserve"> </w:t>
      </w:r>
      <w:r w:rsidRPr="0080000E">
        <w:rPr>
          <w:rFonts w:hint="cs"/>
          <w:rtl/>
        </w:rPr>
        <w:t xml:space="preserve">معنویت </w:t>
      </w:r>
      <w:r w:rsidRPr="0080000E">
        <w:rPr>
          <w:rtl/>
        </w:rPr>
        <w:t>جوانان مسجدی و غیرمسجدی شهر بیرجند</w:t>
      </w:r>
      <w:bookmarkEnd w:id="0"/>
      <w:bookmarkEnd w:id="1"/>
    </w:p>
    <w:p w:rsidR="001364DB" w:rsidRPr="00DD3F84" w:rsidRDefault="001364DB" w:rsidP="001364DB">
      <w:pPr>
        <w:pStyle w:val="Heading2"/>
        <w:rPr>
          <w:rtl/>
        </w:rPr>
      </w:pPr>
      <w:bookmarkStart w:id="2" w:name="_Toc436167204"/>
      <w:r w:rsidRPr="00DD3F84">
        <w:rPr>
          <w:rFonts w:hint="cs"/>
          <w:rtl/>
        </w:rPr>
        <w:t>زینب آرام</w:t>
      </w:r>
      <w:bookmarkEnd w:id="2"/>
    </w:p>
    <w:p w:rsidR="001364DB" w:rsidRPr="00DD3F84" w:rsidRDefault="001364DB" w:rsidP="001364DB">
      <w:pPr>
        <w:pStyle w:val="Heading2"/>
        <w:rPr>
          <w:rtl/>
        </w:rPr>
      </w:pPr>
      <w:bookmarkStart w:id="3" w:name="_Toc436167205"/>
      <w:r w:rsidRPr="00DD3F84">
        <w:rPr>
          <w:rFonts w:hint="cs"/>
          <w:rtl/>
        </w:rPr>
        <w:t>دانشجوی کارشناسی ارشد برنامه ریزی درسی</w:t>
      </w:r>
      <w:bookmarkEnd w:id="3"/>
    </w:p>
    <w:p w:rsidR="001364DB" w:rsidRPr="00DD3F84" w:rsidRDefault="001364DB" w:rsidP="001364DB">
      <w:pPr>
        <w:pStyle w:val="Heading2"/>
        <w:rPr>
          <w:rtl/>
        </w:rPr>
      </w:pPr>
      <w:bookmarkStart w:id="4" w:name="_Toc436167206"/>
      <w:r w:rsidRPr="00DD3F84">
        <w:rPr>
          <w:rFonts w:hint="cs"/>
          <w:rtl/>
        </w:rPr>
        <w:t>امید معماری</w:t>
      </w:r>
      <w:bookmarkEnd w:id="4"/>
    </w:p>
    <w:p w:rsidR="001364DB" w:rsidRPr="00DD3F84" w:rsidRDefault="001364DB" w:rsidP="001364DB">
      <w:pPr>
        <w:pStyle w:val="Heading2"/>
        <w:rPr>
          <w:rtl/>
        </w:rPr>
      </w:pPr>
      <w:bookmarkStart w:id="5" w:name="_Toc436167207"/>
      <w:r w:rsidRPr="00DD3F84">
        <w:rPr>
          <w:rFonts w:hint="cs"/>
          <w:rtl/>
        </w:rPr>
        <w:t>کارشناس راهنمایی و مشاوره</w:t>
      </w:r>
      <w:bookmarkEnd w:id="5"/>
    </w:p>
    <w:p w:rsidR="001364DB" w:rsidRPr="00DD3F84" w:rsidRDefault="001364DB" w:rsidP="001364DB">
      <w:pPr>
        <w:pStyle w:val="Heading2"/>
        <w:rPr>
          <w:rtl/>
        </w:rPr>
      </w:pPr>
      <w:bookmarkStart w:id="6" w:name="_Toc436167208"/>
      <w:r w:rsidRPr="00DD3F84">
        <w:rPr>
          <w:rFonts w:hint="cs"/>
          <w:rtl/>
        </w:rPr>
        <w:t>محمدرضا قادری گسک</w:t>
      </w:r>
      <w:bookmarkEnd w:id="6"/>
    </w:p>
    <w:p w:rsidR="001364DB" w:rsidRPr="00DD3F84" w:rsidRDefault="001364DB" w:rsidP="001364DB">
      <w:pPr>
        <w:pStyle w:val="Heading2"/>
        <w:rPr>
          <w:rtl/>
        </w:rPr>
      </w:pPr>
      <w:bookmarkStart w:id="7" w:name="_Toc436167209"/>
      <w:r w:rsidRPr="00DD3F84">
        <w:rPr>
          <w:rFonts w:hint="cs"/>
          <w:rtl/>
        </w:rPr>
        <w:t>کارشناس ارشد تحقیقات آموزشی</w:t>
      </w:r>
      <w:bookmarkEnd w:id="7"/>
    </w:p>
    <w:p w:rsidR="001364DB" w:rsidRPr="00DD3F84" w:rsidRDefault="001364DB" w:rsidP="001364DB">
      <w:pPr>
        <w:pStyle w:val="Heading2"/>
        <w:rPr>
          <w:rtl/>
        </w:rPr>
      </w:pPr>
      <w:bookmarkStart w:id="8" w:name="_Toc436167210"/>
      <w:r w:rsidRPr="00DD3F84">
        <w:rPr>
          <w:rFonts w:hint="cs"/>
          <w:rtl/>
        </w:rPr>
        <w:t>صدیقه جمالی</w:t>
      </w:r>
      <w:bookmarkEnd w:id="8"/>
    </w:p>
    <w:p w:rsidR="001364DB" w:rsidRPr="00DD3F84" w:rsidRDefault="001364DB" w:rsidP="001364DB">
      <w:pPr>
        <w:pStyle w:val="Heading2"/>
        <w:rPr>
          <w:rtl/>
        </w:rPr>
      </w:pPr>
      <w:bookmarkStart w:id="9" w:name="_Toc436167211"/>
      <w:r w:rsidRPr="00DD3F84">
        <w:rPr>
          <w:rFonts w:hint="cs"/>
          <w:rtl/>
        </w:rPr>
        <w:t>کارشناس ارشد تربیت بدنی</w:t>
      </w:r>
      <w:bookmarkEnd w:id="9"/>
    </w:p>
    <w:p w:rsidR="001364DB" w:rsidRPr="00DD3F84" w:rsidRDefault="001364DB" w:rsidP="001364DB">
      <w:pPr>
        <w:pStyle w:val="Heading2"/>
        <w:rPr>
          <w:rtl/>
        </w:rPr>
      </w:pPr>
      <w:bookmarkStart w:id="10" w:name="_Toc436167212"/>
      <w:r w:rsidRPr="00DD3F84">
        <w:rPr>
          <w:rFonts w:hint="cs"/>
          <w:rtl/>
        </w:rPr>
        <w:t>حسن معماری</w:t>
      </w:r>
      <w:bookmarkEnd w:id="10"/>
    </w:p>
    <w:p w:rsidR="001364DB" w:rsidRPr="0080000E" w:rsidRDefault="001364DB" w:rsidP="001364DB">
      <w:pPr>
        <w:pStyle w:val="Heading2"/>
        <w:rPr>
          <w:rFonts w:ascii="Times New Roman" w:hAnsi="Times New Roman"/>
          <w:sz w:val="28"/>
          <w:rtl/>
        </w:rPr>
      </w:pPr>
      <w:bookmarkStart w:id="11" w:name="_Toc436167213"/>
      <w:r w:rsidRPr="00DD3F84">
        <w:rPr>
          <w:rFonts w:hint="cs"/>
          <w:rtl/>
        </w:rPr>
        <w:t>کارشناس ارشد ریاضی کاربردی</w:t>
      </w:r>
      <w:bookmarkEnd w:id="11"/>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DD3F84">
        <w:rPr>
          <w:rStyle w:val="BookTitle"/>
          <w:rFonts w:hint="cs"/>
          <w:rtl/>
        </w:rPr>
        <w:t>چکیده</w:t>
      </w:r>
      <w:r w:rsidRPr="0080000E">
        <w:rPr>
          <w:rFonts w:ascii="Times New Roman" w:hAnsi="Times New Roman" w:cs="B Nazanin" w:hint="cs"/>
          <w:color w:val="0D0D0D" w:themeColor="text1" w:themeTint="F2"/>
          <w:sz w:val="28"/>
          <w:szCs w:val="28"/>
          <w:rtl/>
        </w:rPr>
        <w:t xml:space="preserve"> </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پژوهش حاضر با هدف بررسی رابطه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ی انحافات اخلاقی و گرایش به معنویت جوانان مسجدی و غیرمسجدی شهر بیرجند </w:t>
      </w:r>
      <w:r>
        <w:rPr>
          <w:rFonts w:ascii="Times New Roman" w:hAnsi="Times New Roman" w:cs="B Nazanin" w:hint="cs"/>
          <w:color w:val="0D0D0D" w:themeColor="text1" w:themeTint="F2"/>
          <w:sz w:val="28"/>
          <w:szCs w:val="28"/>
          <w:rtl/>
        </w:rPr>
        <w:t>ا</w:t>
      </w:r>
      <w:r w:rsidRPr="0080000E">
        <w:rPr>
          <w:rFonts w:ascii="Times New Roman" w:hAnsi="Times New Roman" w:cs="B Nazanin" w:hint="cs"/>
          <w:color w:val="0D0D0D" w:themeColor="text1" w:themeTint="F2"/>
          <w:sz w:val="28"/>
          <w:szCs w:val="28"/>
          <w:rtl/>
        </w:rPr>
        <w:t>نجام شد. روش پژوهش توصیفی از نوع همبستگی و جامعه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آماری کلیه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جوانان شهر بیرجند بودند. نمونه</w:t>
      </w:r>
      <w:r w:rsidRPr="0080000E">
        <w:rPr>
          <w:rFonts w:ascii="Times New Roman" w:hAnsi="Times New Roman" w:cs="B Nazanin" w:hint="cs"/>
          <w:color w:val="0D0D0D" w:themeColor="text1" w:themeTint="F2"/>
          <w:sz w:val="28"/>
          <w:szCs w:val="28"/>
          <w:rtl/>
        </w:rPr>
        <w:softHyphen/>
        <w:t>ی پژوهش چند مرحله</w:t>
      </w:r>
      <w:r w:rsidRPr="0080000E">
        <w:rPr>
          <w:rFonts w:ascii="Times New Roman" w:hAnsi="Times New Roman" w:cs="B Nazanin" w:hint="cs"/>
          <w:color w:val="0D0D0D" w:themeColor="text1" w:themeTint="F2"/>
          <w:sz w:val="28"/>
          <w:szCs w:val="28"/>
          <w:rtl/>
        </w:rPr>
        <w:softHyphen/>
        <w:t>ای و به صورت طبقه</w:t>
      </w:r>
      <w:r w:rsidRPr="0080000E">
        <w:rPr>
          <w:rFonts w:ascii="Times New Roman" w:hAnsi="Times New Roman" w:cs="B Nazanin" w:hint="cs"/>
          <w:color w:val="0D0D0D" w:themeColor="text1" w:themeTint="F2"/>
          <w:sz w:val="28"/>
          <w:szCs w:val="28"/>
          <w:rtl/>
        </w:rPr>
        <w:softHyphen/>
        <w:t>ای- در دسترس به تعداد 400 نفر انتخاب شدند. در این پژوهش از پرسشنامه</w:t>
      </w:r>
      <w:r w:rsidRPr="0080000E">
        <w:rPr>
          <w:rFonts w:ascii="Times New Roman" w:hAnsi="Times New Roman" w:cs="B Nazanin" w:hint="cs"/>
          <w:color w:val="0D0D0D" w:themeColor="text1" w:themeTint="F2"/>
          <w:sz w:val="28"/>
          <w:szCs w:val="28"/>
          <w:rtl/>
        </w:rPr>
        <w:softHyphen/>
        <w:t>ی 33 مؤلفه</w:t>
      </w:r>
      <w:r w:rsidRPr="0080000E">
        <w:rPr>
          <w:rFonts w:ascii="Times New Roman" w:hAnsi="Times New Roman" w:cs="B Nazanin" w:hint="cs"/>
          <w:color w:val="0D0D0D" w:themeColor="text1" w:themeTint="F2"/>
          <w:sz w:val="28"/>
          <w:szCs w:val="28"/>
          <w:rtl/>
        </w:rPr>
        <w:softHyphen/>
        <w:t>ای انحرافات اخلاقی آلبرت کاروآنا و پرسشنامه</w:t>
      </w:r>
      <w:r w:rsidRPr="0080000E">
        <w:rPr>
          <w:rFonts w:ascii="Times New Roman" w:hAnsi="Times New Roman" w:cs="B Nazanin" w:hint="cs"/>
          <w:color w:val="0D0D0D" w:themeColor="text1" w:themeTint="F2"/>
          <w:sz w:val="28"/>
          <w:szCs w:val="28"/>
          <w:rtl/>
        </w:rPr>
        <w:softHyphen/>
        <w:t>ی 21مؤلفه</w:t>
      </w:r>
      <w:r w:rsidRPr="0080000E">
        <w:rPr>
          <w:rFonts w:ascii="Times New Roman" w:hAnsi="Times New Roman" w:cs="B Nazanin" w:hint="cs"/>
          <w:color w:val="0D0D0D" w:themeColor="text1" w:themeTint="F2"/>
          <w:sz w:val="28"/>
          <w:szCs w:val="28"/>
          <w:rtl/>
        </w:rPr>
        <w:softHyphen/>
        <w:t>ای سنجش میزان گرایش به معنویت استفاده شد. پایایی پرسشنامه</w:t>
      </w:r>
      <w:r w:rsidRPr="0080000E">
        <w:rPr>
          <w:rFonts w:ascii="Times New Roman" w:hAnsi="Times New Roman" w:cs="B Nazanin" w:hint="cs"/>
          <w:color w:val="0D0D0D" w:themeColor="text1" w:themeTint="F2"/>
          <w:sz w:val="28"/>
          <w:szCs w:val="28"/>
          <w:rtl/>
        </w:rPr>
        <w:softHyphen/>
        <w:t>ها با استفاده از ضریب آلفای کرونباخ به ترتیب برابر 81/0 و 75/0 برآورد گردید. اطلاعات جمع‏آوری شده با استفاده از روش های آمار توصیفی و هم چنین روش های آمار استنباطی مورد تجزیه و تحلیل قرار گرفتند. نتایج پژوهش بیانگر این بود که بین انحرافات اخلاقی در جوانان مسجدی و غیرمسجدی همبستگی معناداری منفی و میزان انحرافات اخلاقی جوانان مسجدی و غیرمسجدی تفاوت معنادار وجود دارد و انحرافات اخلاقی جوانان مسجدی از غیرمسجدی کم تر است. بین میزان انحرافات اخلاقی جوانان مسجدی و غیرمسجدی تفاوت معنادار وجود دارد و انحرافات اخلاقی جوانان مسجدی از غیرمسجدی کم تر است. هم چنین در میزان گرایش به معنویت نمازگزاران دختر و پسر تفاوت معنادار مشاهده شد و در دختران بیش تر از پسران برآورد گردید. میزان انحرافات اخلاقی در دختران از پسران نیز کم تر برآورد گردید.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DE0E0A">
        <w:rPr>
          <w:rStyle w:val="BookTitle"/>
          <w:rFonts w:hint="cs"/>
          <w:rtl/>
        </w:rPr>
        <w:lastRenderedPageBreak/>
        <w:t>واژگان کلیدی</w:t>
      </w:r>
      <w:r w:rsidRPr="0080000E">
        <w:rPr>
          <w:rFonts w:ascii="Times New Roman" w:hAnsi="Times New Roman" w:cs="B Nazanin" w:hint="cs"/>
          <w:color w:val="0D0D0D" w:themeColor="text1" w:themeTint="F2"/>
          <w:sz w:val="28"/>
          <w:szCs w:val="28"/>
          <w:rtl/>
        </w:rPr>
        <w:t>: مسجد، انحرافات اخلاقی، گرایش به معنویت</w:t>
      </w:r>
      <w:r>
        <w:rPr>
          <w:rFonts w:ascii="Times New Roman" w:hAnsi="Times New Roman" w:cs="B Nazanin" w:hint="cs"/>
          <w:color w:val="0D0D0D" w:themeColor="text1" w:themeTint="F2"/>
          <w:sz w:val="28"/>
          <w:szCs w:val="28"/>
          <w:rtl/>
        </w:rPr>
        <w:t>.</w:t>
      </w:r>
    </w:p>
    <w:p w:rsidR="001364DB" w:rsidRDefault="001364DB" w:rsidP="001364DB">
      <w:pPr>
        <w:spacing w:after="0" w:line="288" w:lineRule="auto"/>
        <w:ind w:firstLine="288"/>
        <w:jc w:val="both"/>
        <w:rPr>
          <w:rStyle w:val="BookTitle"/>
          <w:rtl/>
        </w:rPr>
      </w:pP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DE0E0A">
        <w:rPr>
          <w:rStyle w:val="BookTitle"/>
          <w:rFonts w:hint="cs"/>
          <w:rtl/>
        </w:rPr>
        <w:t>مقدمه</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جهانی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می‌كنیم،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مادیات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جاذبه‌های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دنیوی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غرق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وسیله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فساد،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بی‌عدالتی،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مشكلات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تهدید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می‌گردد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والای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پایه‌گذاری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خیلی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تأثیرگذار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شفابخش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نجات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ناملایمات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تجویز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لایزال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پیوستن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چشمه‌های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رحمت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حوادث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طوفان‌های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جزر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اراده‌شان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پولادین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می‌نماید</w:t>
      </w:r>
      <w:r w:rsidRPr="0080000E">
        <w:rPr>
          <w:rFonts w:ascii="Times New Roman" w:hAnsi="Times New Roman" w:cs="B Nazanin"/>
          <w:color w:val="0D0D0D" w:themeColor="text1" w:themeTint="F2"/>
          <w:sz w:val="28"/>
          <w:szCs w:val="28"/>
          <w:rtl/>
        </w:rPr>
        <w:footnoteReference w:id="1"/>
      </w:r>
      <w:r w:rsidRPr="0080000E">
        <w:rPr>
          <w:rFonts w:ascii="Times New Roman" w:hAnsi="Times New Roman" w:cs="B Nazanin"/>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زندگي معنوي</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w:t>
      </w:r>
      <w:r w:rsidRPr="0080000E">
        <w:rPr>
          <w:rFonts w:ascii="Times New Roman" w:hAnsi="Times New Roman" w:cs="B Nazanin"/>
          <w:color w:val="0D0D0D" w:themeColor="text1" w:themeTint="F2"/>
          <w:sz w:val="28"/>
          <w:szCs w:val="28"/>
          <w:rtl/>
        </w:rPr>
        <w:t>يش از هر چيز ديگري بر اساس قدرت نماز و دعا و برکاتي است که نمازگزاران گوناگون به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زبان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مقدس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عرب</w:t>
      </w:r>
      <w:r w:rsidRPr="0080000E">
        <w:rPr>
          <w:rFonts w:ascii="Times New Roman" w:hAnsi="Times New Roman" w:cs="B Nazanin"/>
          <w:color w:val="0D0D0D" w:themeColor="text1" w:themeTint="F2"/>
          <w:sz w:val="28"/>
          <w:szCs w:val="28"/>
          <w:rtl/>
        </w:rPr>
        <w:t>ي آن را اقامه مي</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کنند. نماز به نوبه خود به مثابه قشري معنوي است که انسان را از دنياي ظاهر و انتزاع حفظ کرده و به وحدت و باطن هدايت</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م</w:t>
      </w:r>
      <w:r w:rsidRPr="0080000E">
        <w:rPr>
          <w:rFonts w:ascii="Times New Roman" w:hAnsi="Times New Roman" w:cs="B Nazanin"/>
          <w:color w:val="0D0D0D" w:themeColor="text1" w:themeTint="F2"/>
          <w:sz w:val="28"/>
          <w:szCs w:val="28"/>
          <w:rtl/>
        </w:rPr>
        <w:t>ي</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کند</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مرکز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نوا</w:t>
      </w:r>
      <w:r w:rsidRPr="0080000E">
        <w:rPr>
          <w:rFonts w:ascii="Times New Roman" w:hAnsi="Times New Roman" w:cs="B Nazanin"/>
          <w:color w:val="0D0D0D" w:themeColor="text1" w:themeTint="F2"/>
          <w:sz w:val="28"/>
          <w:szCs w:val="28"/>
          <w:rtl/>
        </w:rPr>
        <w:t>يي که زندگي تعيين کرده يکي مي</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شود. همين فرآيند</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باطن</w:t>
      </w:r>
      <w:r w:rsidRPr="0080000E">
        <w:rPr>
          <w:rFonts w:ascii="Times New Roman" w:hAnsi="Times New Roman" w:cs="B Nazanin"/>
          <w:color w:val="0D0D0D" w:themeColor="text1" w:themeTint="F2"/>
          <w:sz w:val="28"/>
          <w:szCs w:val="28"/>
          <w:rtl/>
        </w:rPr>
        <w:t>ي کردن درمورد ديگر آداب و ارکان اسلام نيز رخ مي</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 xml:space="preserve">دهد. </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انحرافات و گرایش به معنویت 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زبان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بزرگان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احادیث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معتبر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راه 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سؤال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1-</w:t>
      </w:r>
      <w:r w:rsidRPr="0080000E">
        <w:rPr>
          <w:rFonts w:ascii="Times New Roman" w:hAnsi="Times New Roman" w:cs="B Nazanin" w:hint="cs"/>
          <w:color w:val="0D0D0D" w:themeColor="text1" w:themeTint="F2"/>
          <w:sz w:val="28"/>
          <w:szCs w:val="28"/>
          <w:rtl/>
        </w:rPr>
        <w:t>آیا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tl/>
        </w:rPr>
        <w:softHyphen/>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مؤثر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2- </w:t>
      </w:r>
      <w:r w:rsidRPr="0080000E">
        <w:rPr>
          <w:rFonts w:ascii="Times New Roman" w:hAnsi="Times New Roman" w:cs="B Nazanin" w:hint="cs"/>
          <w:color w:val="0D0D0D" w:themeColor="text1" w:themeTint="F2"/>
          <w:sz w:val="28"/>
          <w:szCs w:val="28"/>
          <w:rtl/>
        </w:rPr>
        <w:t>آیا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معنویت نماز و باورهای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3- </w:t>
      </w:r>
      <w:r w:rsidRPr="0080000E">
        <w:rPr>
          <w:rFonts w:ascii="Times New Roman" w:hAnsi="Times New Roman" w:cs="B Nazanin" w:hint="cs"/>
          <w:color w:val="0D0D0D" w:themeColor="text1" w:themeTint="F2"/>
          <w:sz w:val="28"/>
          <w:szCs w:val="28"/>
          <w:rtl/>
        </w:rPr>
        <w:t>آیا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تواند عامل ایجاد معنویت و کاهش انحراف در جوان باشد؟</w:t>
      </w:r>
      <w:r w:rsidRPr="0080000E">
        <w:rPr>
          <w:rFonts w:ascii="Times New Roman" w:hAnsi="Times New Roman" w:cs="B Nazanin"/>
          <w:color w:val="0D0D0D" w:themeColor="text1" w:themeTint="F2"/>
          <w:sz w:val="28"/>
          <w:szCs w:val="28"/>
        </w:rPr>
        <w:t xml:space="preserve"> </w:t>
      </w:r>
    </w:p>
    <w:p w:rsidR="001364DB" w:rsidRDefault="001364DB" w:rsidP="001364DB">
      <w:pPr>
        <w:spacing w:after="0" w:line="288" w:lineRule="auto"/>
        <w:ind w:firstLine="288"/>
        <w:jc w:val="both"/>
        <w:rPr>
          <w:rStyle w:val="BookTitle"/>
          <w:rtl/>
        </w:rPr>
      </w:pPr>
    </w:p>
    <w:p w:rsidR="001364DB" w:rsidRPr="00DE0E0A" w:rsidRDefault="001364DB" w:rsidP="001364DB">
      <w:pPr>
        <w:spacing w:after="0" w:line="288" w:lineRule="auto"/>
        <w:ind w:firstLine="288"/>
        <w:jc w:val="both"/>
        <w:rPr>
          <w:rStyle w:val="BookTitle"/>
          <w:rtl/>
        </w:rPr>
      </w:pPr>
      <w:r w:rsidRPr="00DE0E0A">
        <w:rPr>
          <w:rStyle w:val="BookTitle"/>
          <w:rFonts w:hint="cs"/>
          <w:rtl/>
        </w:rPr>
        <w:t>ضرورت پژوهش</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عالی‌ترین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همینطور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حقیقی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ضروری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ضرورتی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فواید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آثار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منشاء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خیرات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برکات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فقدان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اگرچه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ولیکن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زیباترین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همینطور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اکمل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footnoteReference w:id="2"/>
      </w:r>
      <w:r w:rsidRPr="0080000E">
        <w:rPr>
          <w:rFonts w:ascii="Times New Roman" w:hAnsi="Times New Roman" w:cs="B Nazanin" w:hint="cs"/>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سبب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محراب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نردبان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صعود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نمازگزار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آسمان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پاکی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آلودگی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خروج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دنیای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عناصر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علائق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اولین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عروج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آسمان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پاکی‌ها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فضیلت‌ها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نمازگزاران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واسطه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ابزاری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می‌بیند</w:t>
      </w:r>
      <w:r w:rsidRPr="0080000E">
        <w:rPr>
          <w:rFonts w:ascii="Times New Roman" w:hAnsi="Times New Roman" w:cs="B Nazanin"/>
          <w:color w:val="0D0D0D" w:themeColor="text1" w:themeTint="F2"/>
          <w:sz w:val="28"/>
          <w:szCs w:val="28"/>
          <w:rtl/>
        </w:rPr>
        <w:footnoteReference w:id="3"/>
      </w:r>
      <w:r w:rsidRPr="0080000E">
        <w:rPr>
          <w:rFonts w:ascii="Times New Roman" w:hAnsi="Times New Roman" w:cs="B Nazanin"/>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موفقیت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کارهاست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توفیقات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روزافزون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احکام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رعایت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دقیقش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حوزه‌های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فکری،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جوابگوی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معضلات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مکتب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طبق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بررسی‌های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متأثر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بیرونی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شادابی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طاقت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فرسای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می‌گیرد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دارای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برکات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می‌باشد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ثبات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زبان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آسودگی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تاثیرات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مفاله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ستایش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ستایش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پروردگار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ارضاء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فشار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استرس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footnoteReference w:id="4"/>
      </w:r>
      <w:r w:rsidRPr="0080000E">
        <w:rPr>
          <w:rFonts w:ascii="Times New Roman" w:hAnsi="Times New Roman" w:cs="B Nazanin" w:hint="cs"/>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رأس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چنآن 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حركت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آگاهانه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آغاز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مدرسه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جدیت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بزرگترین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می‌گیرد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با نماز فطرت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خداگرایی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شرایطی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نمی‌گردد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دنبال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 پس بین 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عملكرد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واحدهای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معنی‌دار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footnoteReference w:id="5"/>
      </w:r>
      <w:r w:rsidRPr="0080000E">
        <w:rPr>
          <w:rFonts w:ascii="Times New Roman" w:hAnsi="Times New Roman" w:cs="B Nazanin"/>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آسمانی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رهنمودهای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انبیا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اولیا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بالاتر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جا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فساد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گمراهی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لذا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پیشوایان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تلاشی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دریغ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معلول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گناه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درصدر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وظایف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رهبران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footnoteReference w:id="6"/>
      </w:r>
      <w:r w:rsidRPr="0080000E">
        <w:rPr>
          <w:rFonts w:ascii="Times New Roman" w:hAnsi="Times New Roman" w:cs="B Nazanin"/>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DE0E0A">
        <w:rPr>
          <w:rStyle w:val="BookTitle"/>
          <w:rFonts w:hint="cs"/>
          <w:rtl/>
        </w:rPr>
        <w:t>معنویت</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معنویت از واژه ی لاتین اسپیریتیاس گرفته شده است که به معنای نفس زندگی است. معنویت را آن چیزی که به همه ی مسائل زندگی معنا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بخشد تعریف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او معتقد است معنویت، تمرکز بر یک باور یا رابطه با یک نیروی متعالی است. معنویت جنبه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از زندگی است که به آن هدف، معنا و شیوه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عملکرد می دهد</w:t>
      </w:r>
      <w:r w:rsidRPr="0080000E">
        <w:rPr>
          <w:rFonts w:ascii="Times New Roman" w:hAnsi="Times New Roman" w:cs="B Nazanin"/>
          <w:color w:val="0D0D0D" w:themeColor="text1" w:themeTint="F2"/>
          <w:sz w:val="28"/>
          <w:szCs w:val="28"/>
          <w:rtl/>
        </w:rPr>
        <w:footnoteReference w:id="7"/>
      </w:r>
      <w:r w:rsidRPr="0080000E">
        <w:rPr>
          <w:rFonts w:ascii="Times New Roman" w:hAnsi="Times New Roman" w:cs="B Nazanin" w:hint="cs"/>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انتظار جوانان از معنويت</w:t>
      </w:r>
      <w:r w:rsidRPr="0080000E">
        <w:rPr>
          <w:rFonts w:ascii="Times New Roman" w:hAnsi="Times New Roman" w:cs="B Nazanin" w:hint="cs"/>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آن چه که جوانان با گرايش به معنويت به دنبال آن هستند عبارتند از</w:t>
      </w:r>
      <w:r w:rsidRPr="0080000E">
        <w:rPr>
          <w:rFonts w:ascii="Times New Roman" w:hAnsi="Times New Roman" w:cs="B Nazanin"/>
          <w:color w:val="0D0D0D" w:themeColor="text1" w:themeTint="F2"/>
          <w:sz w:val="28"/>
          <w:szCs w:val="28"/>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ـ يافتن پاسخى مطمئن به زندگى و”چرايى» آن است</w:t>
      </w:r>
      <w:r w:rsidRPr="0080000E">
        <w:rPr>
          <w:rFonts w:ascii="Times New Roman" w:hAnsi="Times New Roman" w:cs="B Nazanin"/>
          <w:color w:val="0D0D0D" w:themeColor="text1" w:themeTint="F2"/>
          <w:sz w:val="28"/>
          <w:szCs w:val="28"/>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ـ يافتن تکيه گاهى مطمئن در دنياى متغير و پر شتاب امروزى است</w:t>
      </w:r>
      <w:r w:rsidRPr="0080000E">
        <w:rPr>
          <w:rFonts w:ascii="Times New Roman" w:hAnsi="Times New Roman" w:cs="B Nazanin"/>
          <w:color w:val="0D0D0D" w:themeColor="text1" w:themeTint="F2"/>
          <w:sz w:val="28"/>
          <w:szCs w:val="28"/>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ـ حال معضلات و مشکلاتى که به طور معمول از عهده آن ها بر نمى آيند</w:t>
      </w:r>
      <w:r w:rsidRPr="0080000E">
        <w:rPr>
          <w:rFonts w:ascii="Times New Roman" w:hAnsi="Times New Roman" w:cs="B Nazanin"/>
          <w:color w:val="0D0D0D" w:themeColor="text1" w:themeTint="F2"/>
          <w:sz w:val="28"/>
          <w:szCs w:val="28"/>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ـ پر کردن خلأ هاى آرمانى و مفهومى زندگى به مدد معنويتى منطقى و مستدل</w:t>
      </w:r>
      <w:r w:rsidRPr="0080000E">
        <w:rPr>
          <w:rFonts w:ascii="Times New Roman" w:hAnsi="Times New Roman" w:cs="B Nazanin"/>
          <w:color w:val="0D0D0D" w:themeColor="text1" w:themeTint="F2"/>
          <w:sz w:val="28"/>
          <w:szCs w:val="28"/>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ـ اقناع کردن”حسن مذهبى» يا”بعد چهارم روح انسان</w:t>
      </w:r>
      <w:r w:rsidRPr="0080000E">
        <w:rPr>
          <w:rFonts w:ascii="Times New Roman" w:hAnsi="Times New Roman" w:cs="B Nazanin" w:hint="cs"/>
          <w:color w:val="0D0D0D" w:themeColor="text1" w:themeTint="F2"/>
          <w:sz w:val="28"/>
          <w:szCs w:val="28"/>
          <w:rtl/>
        </w:rPr>
        <w:t>ی.</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ـ در پرتو معنويت، روح را به تفرج واداشتن</w:t>
      </w:r>
      <w:r w:rsidRPr="0080000E">
        <w:rPr>
          <w:rFonts w:ascii="Times New Roman" w:hAnsi="Times New Roman" w:cs="B Nazanin"/>
          <w:color w:val="0D0D0D" w:themeColor="text1" w:themeTint="F2"/>
          <w:sz w:val="28"/>
          <w:szCs w:val="28"/>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ـ غلبه بر احساس بيهودگى و پوچى و از دورن تهى شدن</w:t>
      </w:r>
      <w:r w:rsidRPr="0080000E">
        <w:rPr>
          <w:rFonts w:ascii="Times New Roman" w:hAnsi="Times New Roman" w:cs="B Nazanin"/>
          <w:color w:val="0D0D0D" w:themeColor="text1" w:themeTint="F2"/>
          <w:sz w:val="28"/>
          <w:szCs w:val="28"/>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نيازها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خوبى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تأمين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 افزون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درونى، حسّ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اطمينان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ديگران 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رويكرد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مثبتى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دنيا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آدمى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پديد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مى‌آورد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بديهى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آثار، زمانی 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مى‌يابد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نخستين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مرحله، جوان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درستى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نيازهايش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بشناسد</w:t>
      </w:r>
      <w:r w:rsidRPr="0080000E">
        <w:rPr>
          <w:rFonts w:ascii="Times New Roman" w:hAnsi="Times New Roman" w:cs="B Nazanin"/>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صاحب‌نظران، 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زمينه”نيازهاى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معنوى</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گرايش‌هاى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فطرى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حقيقت‌جويى، فضيلت‌خواهى، عشق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پرستش، تمايل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زيبايى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خلاقيت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مى‌دانند؛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آدمى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ازدرون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نوعى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پديده‌هاى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مذكور،در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مى‌كند،بى‌آنكه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بيرونى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راكسب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footnoteReference w:id="8"/>
      </w:r>
      <w:r w:rsidRPr="0080000E">
        <w:rPr>
          <w:rFonts w:ascii="Times New Roman" w:hAnsi="Times New Roman" w:cs="B Nazanin"/>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عوامل انحراف اخلاقی</w:t>
      </w:r>
      <w:r w:rsidRPr="0080000E">
        <w:rPr>
          <w:rFonts w:ascii="Times New Roman" w:hAnsi="Times New Roman" w:cs="B Nazanin" w:hint="cs"/>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1- </w:t>
      </w:r>
      <w:r w:rsidRPr="0080000E">
        <w:rPr>
          <w:rFonts w:ascii="Times New Roman" w:hAnsi="Times New Roman" w:cs="B Nazanin"/>
          <w:color w:val="0D0D0D" w:themeColor="text1" w:themeTint="F2"/>
          <w:sz w:val="28"/>
          <w:szCs w:val="28"/>
          <w:rtl/>
        </w:rPr>
        <w:t>تربيت نادرست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یکی از عواملی که ممکن است در انحراف اخلاقی تأثیر گذار باشد تربیت نادرست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تربیت اولين عاملی است که انسان آن را از کودکي کسب مي کند؛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تربيت به دو علت يکي از مهمترين عوامل تأثيرگذار بر اعمال انسان است؛ اول اينکه کودک بسيار تأ ثيرپذير است؛ دوم اينکه آثاري که در سنين کودکي در روح او نفوذ مي کنند ماندني هستند</w:t>
      </w:r>
      <w:r w:rsidRPr="0080000E">
        <w:rPr>
          <w:rFonts w:ascii="Times New Roman" w:hAnsi="Times New Roman" w:cs="B Nazanin"/>
          <w:color w:val="0D0D0D" w:themeColor="text1" w:themeTint="F2"/>
          <w:sz w:val="28"/>
          <w:szCs w:val="28"/>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وراثت:</w:t>
      </w:r>
      <w:r w:rsidRPr="0080000E">
        <w:rPr>
          <w:rFonts w:ascii="Times New Roman" w:hAnsi="Times New Roman" w:cs="B Nazanin"/>
          <w:color w:val="0D0D0D" w:themeColor="text1" w:themeTint="F2"/>
          <w:sz w:val="28"/>
          <w:szCs w:val="28"/>
          <w:rtl/>
        </w:rPr>
        <w:t>يکي ديگر از عواملي که در رفتار انسان تأثيرگذار است و ممکن است باعث انحرافاتي در اخلاق شود عامل وراثت است. والدین به دو صورت تشریعی و تکوینی در فرزند خود تأثیر می</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گذارند، که تربیت بطور تشریعی و عامل وراثت بصورت تکوینی از والدین به فرزند منتقل 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شود.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3- </w:t>
      </w:r>
      <w:r w:rsidRPr="0080000E">
        <w:rPr>
          <w:rFonts w:ascii="Times New Roman" w:hAnsi="Times New Roman" w:cs="B Nazanin" w:hint="cs"/>
          <w:color w:val="0D0D0D" w:themeColor="text1" w:themeTint="F2"/>
          <w:sz w:val="28"/>
          <w:szCs w:val="28"/>
          <w:rtl/>
        </w:rPr>
        <w:t>محيط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w:t>
      </w:r>
      <w:r w:rsidRPr="0080000E">
        <w:rPr>
          <w:rFonts w:ascii="Times New Roman" w:hAnsi="Times New Roman" w:cs="B Nazanin"/>
          <w:color w:val="0D0D0D" w:themeColor="text1" w:themeTint="F2"/>
          <w:sz w:val="28"/>
          <w:szCs w:val="28"/>
          <w:rtl/>
        </w:rPr>
        <w:t>محيط</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هاي سالم معمولاً افراد سالم و محيط</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هاي آلوده معمولاً افراد آلوده پرورش مي</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دهند.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انسان موجودي اجتماعي است که براي رفع نيازهاي خود با اجتماع در تقابل مي</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 xml:space="preserve">باشد و بخشي از زندگي خود را در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مي</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گذراند و از آن جايي که موجودي تأثيرگذار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تأثيرپذير از محيط پيرامون خود مي</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 xml:space="preserve">باشد ممکن است در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دچار تغييرات اخلاقي شود که نوع آن تغييرات در درجه اول بستگي به خود شخص و سپس بستگي به محيط و آن اجتماع دارد که اهميت محيط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اجتماع را در رفتار انسان نشان مي </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هد.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4- معاشرت و دوستان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يکي ديگر از عوامل تأثير گذار بر انحراف اخلاقي، دوستان انسان هستند.همان طور که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ي پاک مي توانند سبب هدايت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ي گمراه شوند، افراد آلوده هم مي توانند سبب آلودگي و گمراهي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ي پاک شوند. </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5- تغذی</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hint="cs"/>
          <w:color w:val="0D0D0D" w:themeColor="text1" w:themeTint="F2"/>
          <w:sz w:val="28"/>
          <w:szCs w:val="28"/>
          <w:rtl/>
        </w:rPr>
        <w:softHyphen/>
        <w:t>ی</w:t>
      </w:r>
      <w:r w:rsidRPr="0080000E">
        <w:rPr>
          <w:rFonts w:ascii="Times New Roman" w:hAnsi="Times New Roman" w:cs="B Nazanin"/>
          <w:color w:val="0D0D0D" w:themeColor="text1" w:themeTint="F2"/>
          <w:sz w:val="28"/>
          <w:szCs w:val="28"/>
          <w:rtl/>
        </w:rPr>
        <w:t xml:space="preserve"> نادرست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يکي ديگر از عواملي که بر اعمال انسان تأثيرگذار است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ممکن است سبب انحراف اخلاقي شود تغذی</w:t>
      </w:r>
      <w:r w:rsidRPr="0080000E">
        <w:rPr>
          <w:rFonts w:ascii="Times New Roman" w:hAnsi="Times New Roman" w:cs="B Nazanin" w:hint="cs"/>
          <w:color w:val="0D0D0D" w:themeColor="text1" w:themeTint="F2"/>
          <w:sz w:val="28"/>
          <w:szCs w:val="28"/>
          <w:rtl/>
        </w:rPr>
        <w:t>ۀ</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نادرست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شايد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w:t>
      </w:r>
      <w:r w:rsidRPr="0080000E">
        <w:rPr>
          <w:rFonts w:ascii="Times New Roman" w:hAnsi="Times New Roman" w:cs="B Nazanin"/>
          <w:color w:val="0D0D0D" w:themeColor="text1" w:themeTint="F2"/>
          <w:sz w:val="28"/>
          <w:szCs w:val="28"/>
          <w:rtl/>
        </w:rPr>
        <w:t>تدا باعث تعجب شود که عاملی مانند نوع تغذیه بعنوان يک عامل تأثيرگذار در رفتار انسان ذکر شده است ولي با کمي دقت در آيات و روايات مشاهده مي کنيم که از جمله دستورات که در اسلام وجود دارد، احکام مربوط به خوردنيها و آشاميدنيها است.استفاده از غذای پاک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مناسب سبب تعادل </w:t>
      </w:r>
      <w:r w:rsidRPr="0080000E">
        <w:rPr>
          <w:rFonts w:ascii="Times New Roman" w:hAnsi="Times New Roman" w:cs="B Nazanin"/>
          <w:color w:val="0D0D0D" w:themeColor="text1" w:themeTint="F2"/>
          <w:sz w:val="28"/>
          <w:szCs w:val="28"/>
          <w:rtl/>
        </w:rPr>
        <w:lastRenderedPageBreak/>
        <w:t>رفتار انسان می شود،کنار گذاشتن آنها نیز باعث ایجاد اختلالاتی در رفتار انسان می شود،که این اختلالات ممکن است بصورت عادات ناپسند، موجب انحراف اخلاقی گردد.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6- جهل</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يکي ديگر از عواملي که در انحراف اخلاقي نقش دارد جهل است.جهل داراي دو مفهوم است؛گاهی جهل در مقابل علم قرار مي گيرد که مفهوم آن عدم آگاهي است، گاهي هم جهل در مقابل عقل قرار مي گيرد که مفهوم آن عدم استفاده از عقل و عدم تفکر مي باشد.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7- پيروي از هواي نفس</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واژه”هواء» به معنی هوای نفس در قرآن بیش از 20 دفعه تکرار شده است و پیروی از آن نیز به شدّت منع شده که نشانگر تأثیر فراوان این عامل در انحراف اخلاقی می باشد.یک سری امیال وغرایز در انسان وجود دارد که خلقت آنها از روی حکمت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تدبیر پروردگار در وجود انسان ضروری و در جهت بقای اوست؛دین اسلام برای استفاده و ارضای هر کدام از این امیال برنامه ای خاص دارد که انسان برای رسیدن به سعادت ملزم به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آن می باشد، چرا که استفاده بیش از حد و افراطی از آن امیال نه تنها موجب سعادت انسان نمی 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بلکه باعث انحراف اخلاقی می شود و ممکن است او را به هلاکت برسانند. </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8- متابعت از شيطان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يکي از عواملي که بر اعمال انسان تأثير گذار است و سبب سقوط اخلاقي مي شود متابعت و پيروي از شيطان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براي فهم چگونگي تأثير شيطان بر اعمال انسان مي بايست ببينيم که شيطان چه دامهايي را براي انسان گسترده است و چگونه دراو نفوذ مي کند</w:t>
      </w:r>
      <w:r w:rsidRPr="0080000E">
        <w:rPr>
          <w:rFonts w:ascii="Times New Roman" w:hAnsi="Times New Roman" w:cs="B Nazanin"/>
          <w:color w:val="0D0D0D" w:themeColor="text1" w:themeTint="F2"/>
          <w:sz w:val="28"/>
          <w:szCs w:val="28"/>
          <w:rtl/>
        </w:rPr>
        <w:footnoteReference w:id="9"/>
      </w:r>
      <w:r w:rsidRPr="0080000E">
        <w:rPr>
          <w:rFonts w:ascii="Times New Roman" w:hAnsi="Times New Roman" w:cs="B Nazanin"/>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Pr="00DE0E0A" w:rsidRDefault="001364DB" w:rsidP="001364DB">
      <w:pPr>
        <w:spacing w:after="0" w:line="288" w:lineRule="auto"/>
        <w:ind w:firstLine="288"/>
        <w:jc w:val="both"/>
        <w:rPr>
          <w:rStyle w:val="BookTitle"/>
        </w:rPr>
      </w:pPr>
      <w:r w:rsidRPr="00DE0E0A">
        <w:rPr>
          <w:rStyle w:val="BookTitle"/>
          <w:rFonts w:hint="cs"/>
          <w:rtl/>
        </w:rPr>
        <w:t>نماز</w:t>
      </w:r>
      <w:r w:rsidRPr="00DE0E0A">
        <w:rPr>
          <w:rStyle w:val="BookTitle"/>
          <w:rtl/>
        </w:rPr>
        <w:t xml:space="preserve"> </w:t>
      </w:r>
      <w:r w:rsidRPr="00DE0E0A">
        <w:rPr>
          <w:rStyle w:val="BookTitle"/>
          <w:rFonts w:hint="cs"/>
          <w:rtl/>
        </w:rPr>
        <w:t>عامل</w:t>
      </w:r>
      <w:r w:rsidRPr="00DE0E0A">
        <w:rPr>
          <w:rStyle w:val="BookTitle"/>
          <w:rtl/>
        </w:rPr>
        <w:t xml:space="preserve"> </w:t>
      </w:r>
      <w:r w:rsidRPr="00DE0E0A">
        <w:rPr>
          <w:rStyle w:val="BookTitle"/>
          <w:rFonts w:hint="cs"/>
          <w:rtl/>
        </w:rPr>
        <w:t>بازداری</w:t>
      </w:r>
      <w:r w:rsidRPr="00DE0E0A">
        <w:rPr>
          <w:rStyle w:val="BookTitle"/>
          <w:rtl/>
        </w:rPr>
        <w:t xml:space="preserve"> </w:t>
      </w:r>
      <w:r w:rsidRPr="00DE0E0A">
        <w:rPr>
          <w:rStyle w:val="BookTitle"/>
          <w:rFonts w:hint="cs"/>
          <w:rtl/>
        </w:rPr>
        <w:t>از</w:t>
      </w:r>
      <w:r w:rsidRPr="00DE0E0A">
        <w:rPr>
          <w:rStyle w:val="BookTitle"/>
          <w:rtl/>
        </w:rPr>
        <w:t xml:space="preserve"> </w:t>
      </w:r>
      <w:r w:rsidRPr="00DE0E0A">
        <w:rPr>
          <w:rStyle w:val="BookTitle"/>
          <w:rFonts w:hint="cs"/>
          <w:rtl/>
        </w:rPr>
        <w:t>جرم</w:t>
      </w:r>
      <w:r w:rsidRPr="00DE0E0A">
        <w:rPr>
          <w:rStyle w:val="BookTitle"/>
          <w:rtl/>
        </w:rPr>
        <w:t xml:space="preserve"> </w:t>
      </w:r>
      <w:r w:rsidRPr="00DE0E0A">
        <w:rPr>
          <w:rStyle w:val="BookTitle"/>
          <w:rFonts w:hint="cs"/>
          <w:rtl/>
        </w:rPr>
        <w:t>و</w:t>
      </w:r>
      <w:r w:rsidRPr="00DE0E0A">
        <w:rPr>
          <w:rStyle w:val="BookTitle"/>
          <w:rtl/>
        </w:rPr>
        <w:t xml:space="preserve"> </w:t>
      </w:r>
      <w:r w:rsidRPr="00DE0E0A">
        <w:rPr>
          <w:rStyle w:val="BookTitle"/>
          <w:rFonts w:hint="cs"/>
          <w:rtl/>
        </w:rPr>
        <w:t>جنایت</w:t>
      </w:r>
      <w:r w:rsidRPr="00DE0E0A">
        <w:rPr>
          <w:rStyle w:val="BookTitle"/>
        </w:rPr>
        <w:t xml:space="preserve"> </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جرایم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مراکز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اصلاح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زندانها،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انتشار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نمازی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بصیرت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چراغی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باطن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فروزان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ملکوت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عصیان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نافرمانی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خصوصاً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مرتکب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گناه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امروزه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مسأله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بزهکاری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ویژه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بزهکاری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سراسر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ذهن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اندیشه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معطوف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بتوانیم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گسترش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گوناگون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آسیب‌پذیر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دهیم.</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تارکین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مجرمینی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وقتی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سؤال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جهنمی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می‌گویند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نمی‌خواندیم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پشیمان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حسرت‌مند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می‌گوید؛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بازگردان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نخوانده‌ام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بخوانم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نیکو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کبیر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انقلاب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خمینی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پرونده‌های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دادگستری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بی‌نمازهاست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نمازخوانهای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دادگستری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فحشا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بیرون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مراکز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فساد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کشیده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بی‌نمازها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 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توضیحات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ضامن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عدالت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گسترش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حقیقت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اجتناب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نتیجه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پاکسازی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امروزی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انواع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وسایل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تفریحی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شادی‌های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کاذب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مجهز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غرایز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طغیانگر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مستحکم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پابرجاست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تمایلات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هوسهای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نمی‌شناسد،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یگانه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وسیله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کنترل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تذکر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آفریدگار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آئین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پیوسته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سعادت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موظف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مرتبه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تشریفات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اوقاتی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لذتهای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دنیوی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می‌سازد.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Pr="00DE0E0A" w:rsidRDefault="001364DB" w:rsidP="001364DB">
      <w:pPr>
        <w:spacing w:after="0" w:line="288" w:lineRule="auto"/>
        <w:ind w:firstLine="288"/>
        <w:jc w:val="both"/>
        <w:rPr>
          <w:rStyle w:val="BookTitle"/>
        </w:rPr>
      </w:pPr>
      <w:r w:rsidRPr="00DE0E0A">
        <w:rPr>
          <w:rStyle w:val="BookTitle"/>
          <w:rFonts w:hint="cs"/>
          <w:rtl/>
        </w:rPr>
        <w:t>نماز و کاهش</w:t>
      </w:r>
      <w:r w:rsidRPr="00DE0E0A">
        <w:rPr>
          <w:rStyle w:val="BookTitle"/>
          <w:rtl/>
        </w:rPr>
        <w:t xml:space="preserve"> </w:t>
      </w:r>
      <w:r w:rsidRPr="00DE0E0A">
        <w:rPr>
          <w:rStyle w:val="BookTitle"/>
          <w:rFonts w:hint="cs"/>
          <w:rtl/>
        </w:rPr>
        <w:t>جرایم</w:t>
      </w:r>
      <w:r w:rsidRPr="00DE0E0A">
        <w:rPr>
          <w:rStyle w:val="BookTitle"/>
          <w:rtl/>
        </w:rPr>
        <w:t xml:space="preserve"> </w:t>
      </w:r>
      <w:r w:rsidRPr="00DE0E0A">
        <w:rPr>
          <w:rStyle w:val="BookTitle"/>
          <w:rFonts w:hint="cs"/>
          <w:rtl/>
        </w:rPr>
        <w:t>اجتماعی</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شکل‌گیری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مراجع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تأمینی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ناهنجاری‌ها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جرایم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می‌برد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مبنای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اعتماد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مظاهر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مفاسد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شایانی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می‌کند.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Pr="00DE0E0A" w:rsidRDefault="001364DB" w:rsidP="001364DB">
      <w:pPr>
        <w:spacing w:after="0" w:line="288" w:lineRule="auto"/>
        <w:ind w:firstLine="288"/>
        <w:jc w:val="both"/>
        <w:rPr>
          <w:rStyle w:val="BookTitle"/>
        </w:rPr>
      </w:pPr>
      <w:r w:rsidRPr="00DE0E0A">
        <w:rPr>
          <w:rStyle w:val="BookTitle"/>
          <w:rFonts w:hint="cs"/>
          <w:rtl/>
        </w:rPr>
        <w:t>نقش</w:t>
      </w:r>
      <w:r w:rsidRPr="00DE0E0A">
        <w:rPr>
          <w:rStyle w:val="BookTitle"/>
          <w:rtl/>
        </w:rPr>
        <w:t xml:space="preserve"> </w:t>
      </w:r>
      <w:r w:rsidRPr="00DE0E0A">
        <w:rPr>
          <w:rStyle w:val="BookTitle"/>
          <w:rFonts w:hint="cs"/>
          <w:rtl/>
        </w:rPr>
        <w:t>نماز</w:t>
      </w:r>
      <w:r w:rsidRPr="00DE0E0A">
        <w:rPr>
          <w:rStyle w:val="BookTitle"/>
          <w:rtl/>
        </w:rPr>
        <w:t xml:space="preserve"> </w:t>
      </w:r>
      <w:r w:rsidRPr="00DE0E0A">
        <w:rPr>
          <w:rStyle w:val="BookTitle"/>
          <w:rFonts w:hint="cs"/>
          <w:rtl/>
        </w:rPr>
        <w:t>در</w:t>
      </w:r>
      <w:r w:rsidRPr="00DE0E0A">
        <w:rPr>
          <w:rStyle w:val="BookTitle"/>
          <w:rtl/>
        </w:rPr>
        <w:t xml:space="preserve"> </w:t>
      </w:r>
      <w:r w:rsidRPr="00DE0E0A">
        <w:rPr>
          <w:rStyle w:val="BookTitle"/>
          <w:rFonts w:hint="cs"/>
          <w:rtl/>
        </w:rPr>
        <w:t>کاهش</w:t>
      </w:r>
      <w:r w:rsidRPr="00DE0E0A">
        <w:rPr>
          <w:rStyle w:val="BookTitle"/>
          <w:rtl/>
        </w:rPr>
        <w:t xml:space="preserve"> </w:t>
      </w:r>
      <w:r w:rsidRPr="00DE0E0A">
        <w:rPr>
          <w:rStyle w:val="BookTitle"/>
          <w:rFonts w:hint="cs"/>
          <w:rtl/>
        </w:rPr>
        <w:t>جرایم</w:t>
      </w:r>
      <w:r w:rsidRPr="00DE0E0A">
        <w:rPr>
          <w:rStyle w:val="BookTitle"/>
          <w:rtl/>
        </w:rPr>
        <w:t xml:space="preserve"> </w:t>
      </w:r>
      <w:r w:rsidRPr="00DE0E0A">
        <w:rPr>
          <w:rStyle w:val="BookTitle"/>
          <w:rFonts w:hint="cs"/>
          <w:rtl/>
        </w:rPr>
        <w:t>اجتماعی</w:t>
      </w:r>
      <w:r w:rsidRPr="00DE0E0A">
        <w:rPr>
          <w:rStyle w:val="BookTitle"/>
          <w:rtl/>
        </w:rPr>
        <w:t xml:space="preserve"> </w:t>
      </w:r>
      <w:r w:rsidRPr="00DE0E0A">
        <w:rPr>
          <w:rStyle w:val="BookTitle"/>
          <w:rFonts w:hint="cs"/>
          <w:rtl/>
        </w:rPr>
        <w:t>از</w:t>
      </w:r>
      <w:r w:rsidRPr="00DE0E0A">
        <w:rPr>
          <w:rStyle w:val="BookTitle"/>
          <w:rtl/>
        </w:rPr>
        <w:t xml:space="preserve"> </w:t>
      </w:r>
      <w:r w:rsidRPr="00DE0E0A">
        <w:rPr>
          <w:rStyle w:val="BookTitle"/>
          <w:rFonts w:hint="cs"/>
          <w:rtl/>
        </w:rPr>
        <w:t>نظر</w:t>
      </w:r>
      <w:r w:rsidRPr="00DE0E0A">
        <w:rPr>
          <w:rStyle w:val="BookTitle"/>
          <w:rtl/>
        </w:rPr>
        <w:t xml:space="preserve"> </w:t>
      </w:r>
      <w:r w:rsidRPr="00DE0E0A">
        <w:rPr>
          <w:rStyle w:val="BookTitle"/>
          <w:rFonts w:hint="cs"/>
          <w:rtl/>
        </w:rPr>
        <w:t>مقام</w:t>
      </w:r>
      <w:r w:rsidRPr="00DE0E0A">
        <w:rPr>
          <w:rStyle w:val="BookTitle"/>
          <w:rtl/>
        </w:rPr>
        <w:t xml:space="preserve"> </w:t>
      </w:r>
      <w:r w:rsidRPr="00DE0E0A">
        <w:rPr>
          <w:rStyle w:val="BookTitle"/>
          <w:rFonts w:hint="cs"/>
          <w:rtl/>
        </w:rPr>
        <w:t>معظم</w:t>
      </w:r>
      <w:r w:rsidRPr="00DE0E0A">
        <w:rPr>
          <w:rStyle w:val="BookTitle"/>
          <w:rtl/>
        </w:rPr>
        <w:t xml:space="preserve"> </w:t>
      </w:r>
      <w:r w:rsidRPr="00DE0E0A">
        <w:rPr>
          <w:rStyle w:val="BookTitle"/>
          <w:rFonts w:hint="cs"/>
          <w:rtl/>
        </w:rPr>
        <w:t>رهبری</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هشدار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لحظه‌ها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جمع‌بندی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راهکارهای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اجرایی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تسهیل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انضباط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بی‌تفاوتی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ابزارهای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موفقیت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تهاجم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حذف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حذف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تفاوتی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راهکارهای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اجرایی،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مصوّبه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فقاهت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استمرار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انقلاب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حاکمیت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صالحان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خنثی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ترفند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دشمنان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جمهوری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ختام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نوشتار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مطلع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اجلاس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می‌بریم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یعنی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تحرّک،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سرباز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اسلحه،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آبشار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اکسیژن،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آتش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برودت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متحرک،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ماشین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کوکی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عشق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دروغین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درمی‌آید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آخرین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فلاسفه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غرب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سرگردانی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نجات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می‌یابد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دامان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ببرد.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دادن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ازدواج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بانک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بیکاری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اشتغال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دنبال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کاذب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شغل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جرایم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مؤثر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footnoteReference w:id="10"/>
      </w:r>
      <w:r w:rsidRPr="0080000E">
        <w:rPr>
          <w:rFonts w:ascii="Times New Roman" w:hAnsi="Times New Roman" w:cs="B Nazanin" w:hint="cs"/>
          <w:color w:val="0D0D0D" w:themeColor="text1" w:themeTint="F2"/>
          <w:sz w:val="28"/>
          <w:szCs w:val="28"/>
          <w:rtl/>
        </w:rPr>
        <w:t>.</w:t>
      </w:r>
    </w:p>
    <w:p w:rsidR="001364DB" w:rsidRPr="00DE0E0A" w:rsidRDefault="001364DB" w:rsidP="001364DB">
      <w:pPr>
        <w:spacing w:after="0" w:line="288" w:lineRule="auto"/>
        <w:ind w:firstLine="288"/>
        <w:jc w:val="both"/>
        <w:rPr>
          <w:rStyle w:val="BookTitle"/>
          <w:rtl/>
        </w:rPr>
      </w:pPr>
      <w:r w:rsidRPr="00DE0E0A">
        <w:rPr>
          <w:rStyle w:val="BookTitle"/>
          <w:rFonts w:hint="cs"/>
          <w:rtl/>
        </w:rPr>
        <w:t>پیشینه</w:t>
      </w:r>
      <w:r w:rsidRPr="00DE0E0A">
        <w:rPr>
          <w:rStyle w:val="BookTitle"/>
          <w:rFonts w:hint="cs"/>
          <w:rtl/>
        </w:rPr>
        <w:softHyphen/>
        <w:t>ی پژوهش</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صادقی فسایی (1385) در پژوهشی کیفی تحت عنوان ارائه</w:t>
      </w:r>
      <w:r w:rsidRPr="0080000E">
        <w:rPr>
          <w:rFonts w:ascii="Times New Roman" w:hAnsi="Times New Roman" w:cs="B Nazanin" w:hint="cs"/>
          <w:color w:val="0D0D0D" w:themeColor="text1" w:themeTint="F2"/>
          <w:sz w:val="28"/>
          <w:szCs w:val="28"/>
          <w:rtl/>
        </w:rPr>
        <w:softHyphen/>
        <w:t>ی یک الگوی مفهومی برای مسائل و انحرافات اجتماعی و راه</w:t>
      </w:r>
      <w:r w:rsidRPr="0080000E">
        <w:rPr>
          <w:rFonts w:ascii="Times New Roman" w:hAnsi="Times New Roman" w:cs="B Nazanin" w:hint="cs"/>
          <w:color w:val="0D0D0D" w:themeColor="text1" w:themeTint="F2"/>
          <w:sz w:val="28"/>
          <w:szCs w:val="28"/>
          <w:rtl/>
        </w:rPr>
        <w:softHyphen/>
        <w:t>حل</w:t>
      </w:r>
      <w:r w:rsidRPr="0080000E">
        <w:rPr>
          <w:rFonts w:ascii="Times New Roman" w:hAnsi="Times New Roman" w:cs="B Nazanin" w:hint="cs"/>
          <w:color w:val="0D0D0D" w:themeColor="text1" w:themeTint="F2"/>
          <w:sz w:val="28"/>
          <w:szCs w:val="28"/>
          <w:rtl/>
        </w:rPr>
        <w:softHyphen/>
        <w:t>های کاهش آن در عسلویه، چاچوبی جهت تبیین انحرافات و مسائل اجتماعی و ارائه</w:t>
      </w:r>
      <w:r w:rsidRPr="0080000E">
        <w:rPr>
          <w:rFonts w:ascii="Times New Roman" w:hAnsi="Times New Roman" w:cs="B Nazanin" w:hint="cs"/>
          <w:color w:val="0D0D0D" w:themeColor="text1" w:themeTint="F2"/>
          <w:sz w:val="28"/>
          <w:szCs w:val="28"/>
          <w:rtl/>
        </w:rPr>
        <w:softHyphen/>
        <w:t>ی راه</w:t>
      </w:r>
      <w:r w:rsidRPr="0080000E">
        <w:rPr>
          <w:rFonts w:ascii="Times New Roman" w:hAnsi="Times New Roman" w:cs="B Nazanin" w:hint="cs"/>
          <w:color w:val="0D0D0D" w:themeColor="text1" w:themeTint="F2"/>
          <w:sz w:val="28"/>
          <w:szCs w:val="28"/>
          <w:rtl/>
        </w:rPr>
        <w:softHyphen/>
        <w:t>حل</w:t>
      </w:r>
      <w:r w:rsidRPr="0080000E">
        <w:rPr>
          <w:rFonts w:ascii="Times New Roman" w:hAnsi="Times New Roman" w:cs="B Nazanin" w:hint="cs"/>
          <w:color w:val="0D0D0D" w:themeColor="text1" w:themeTint="F2"/>
          <w:sz w:val="28"/>
          <w:szCs w:val="28"/>
          <w:rtl/>
        </w:rPr>
        <w:softHyphen/>
        <w:t>های کاهش آن</w:t>
      </w:r>
      <w:r w:rsidRPr="0080000E">
        <w:rPr>
          <w:rFonts w:ascii="Times New Roman" w:hAnsi="Times New Roman" w:cs="B Nazanin" w:hint="cs"/>
          <w:color w:val="0D0D0D" w:themeColor="text1" w:themeTint="F2"/>
          <w:sz w:val="28"/>
          <w:szCs w:val="28"/>
          <w:rtl/>
        </w:rPr>
        <w:softHyphen/>
        <w:t>ها ارائه داده</w:t>
      </w:r>
      <w:r w:rsidRPr="0080000E">
        <w:rPr>
          <w:rFonts w:ascii="Times New Roman" w:hAnsi="Times New Roman" w:cs="B Nazanin" w:hint="cs"/>
          <w:color w:val="0D0D0D" w:themeColor="text1" w:themeTint="F2"/>
          <w:sz w:val="28"/>
          <w:szCs w:val="28"/>
          <w:rtl/>
        </w:rPr>
        <w:softHyphen/>
        <w:t>است.</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مهدوی و صدفی (1374) در پژوهشی با عنوان بررسی عوامل مؤثر در انحرافات اجتماعی”با تکیه بر عوامل خانوادگی، فرهنگی و اجتماعی مؤثر بر بزهکاری نوجوانان»، به این نکته اشاره می</w:t>
      </w:r>
      <w:r w:rsidRPr="0080000E">
        <w:rPr>
          <w:rFonts w:ascii="Times New Roman" w:hAnsi="Times New Roman" w:cs="B Nazanin" w:hint="cs"/>
          <w:color w:val="0D0D0D" w:themeColor="text1" w:themeTint="F2"/>
          <w:sz w:val="28"/>
          <w:szCs w:val="28"/>
          <w:rtl/>
        </w:rPr>
        <w:softHyphen/>
        <w:t>کند که برای جلوگیری از کشیده شدن جوانان به سوی انحرافات باید نیازهای شخصیتی، فیزیکی و اجتماعی آن</w:t>
      </w:r>
      <w:r w:rsidRPr="0080000E">
        <w:rPr>
          <w:rFonts w:ascii="Times New Roman" w:hAnsi="Times New Roman" w:cs="B Nazanin" w:hint="cs"/>
          <w:color w:val="0D0D0D" w:themeColor="text1" w:themeTint="F2"/>
          <w:sz w:val="28"/>
          <w:szCs w:val="28"/>
          <w:rtl/>
        </w:rPr>
        <w:softHyphen/>
        <w:t>ها در حد معقول، مورد بررسی و شناسایی واقع گردد تا در راستای ارضای این نیازها به طرف زندگی سالم و متکی به خود راهنمایی گردند.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مگی (ترجمه</w:t>
      </w:r>
      <w:r w:rsidRPr="0080000E">
        <w:rPr>
          <w:rFonts w:ascii="Times New Roman" w:hAnsi="Times New Roman" w:cs="B Nazanin" w:hint="cs"/>
          <w:color w:val="0D0D0D" w:themeColor="text1" w:themeTint="F2"/>
          <w:sz w:val="28"/>
          <w:szCs w:val="28"/>
          <w:rtl/>
        </w:rPr>
        <w:softHyphen/>
        <w:t>ی شاکرنژاد، 1391) در پژوهشی با عنوان معنوی، امان نه دینی: نقدی بر جنبش معنویت</w:t>
      </w:r>
      <w:r w:rsidRPr="0080000E">
        <w:rPr>
          <w:rFonts w:ascii="Times New Roman" w:hAnsi="Times New Roman" w:cs="B Nazanin" w:hint="cs"/>
          <w:color w:val="0D0D0D" w:themeColor="text1" w:themeTint="F2"/>
          <w:sz w:val="28"/>
          <w:szCs w:val="28"/>
          <w:rtl/>
        </w:rPr>
        <w:softHyphen/>
        <w:t>گرایی مدرن، به بیان راهکارهایی برای پاسخگویی به خلأ معنویت مردم در جوامع مدرن پرداخته است. او پیشنهاد کرده که افراد به جای گریز از سنت خود و توسل به قرائنی ضعیف و غیرمحققانه، باید به دین خود مراجعه و آن را در سنت دینی خود کاوش و جستجو کنند.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ملکیان (1386) در پژوهشی دیگر با عنوان معنویت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گرایی در جهان امروز، به طور گذرا به نمونه</w:t>
      </w:r>
      <w:r w:rsidRPr="0080000E">
        <w:rPr>
          <w:rFonts w:ascii="Times New Roman" w:hAnsi="Times New Roman" w:cs="B Nazanin" w:hint="cs"/>
          <w:color w:val="0D0D0D" w:themeColor="text1" w:themeTint="F2"/>
          <w:sz w:val="28"/>
          <w:szCs w:val="28"/>
          <w:rtl/>
        </w:rPr>
        <w:softHyphen/>
        <w:t>هایی از آموزه</w:t>
      </w:r>
      <w:r w:rsidRPr="0080000E">
        <w:rPr>
          <w:rFonts w:ascii="Times New Roman" w:hAnsi="Times New Roman" w:cs="B Nazanin" w:hint="cs"/>
          <w:color w:val="0D0D0D" w:themeColor="text1" w:themeTint="F2"/>
          <w:sz w:val="28"/>
          <w:szCs w:val="28"/>
          <w:rtl/>
        </w:rPr>
        <w:softHyphen/>
        <w:t>های موجود در ترجمه</w:t>
      </w:r>
      <w:r w:rsidRPr="0080000E">
        <w:rPr>
          <w:rFonts w:ascii="Times New Roman" w:hAnsi="Times New Roman" w:cs="B Nazanin" w:hint="cs"/>
          <w:color w:val="0D0D0D" w:themeColor="text1" w:themeTint="F2"/>
          <w:sz w:val="28"/>
          <w:szCs w:val="28"/>
          <w:rtl/>
        </w:rPr>
        <w:softHyphen/>
        <w:t>ها و صاحبان آن آموزه</w:t>
      </w:r>
      <w:r w:rsidRPr="0080000E">
        <w:rPr>
          <w:rFonts w:ascii="Times New Roman" w:hAnsi="Times New Roman" w:cs="B Nazanin" w:hint="cs"/>
          <w:color w:val="0D0D0D" w:themeColor="text1" w:themeTint="F2"/>
          <w:sz w:val="28"/>
          <w:szCs w:val="28"/>
          <w:rtl/>
        </w:rPr>
        <w:softHyphen/>
        <w:t>های عرفان</w:t>
      </w:r>
      <w:r w:rsidRPr="0080000E">
        <w:rPr>
          <w:rFonts w:ascii="Times New Roman" w:hAnsi="Times New Roman" w:cs="B Nazanin" w:hint="cs"/>
          <w:color w:val="0D0D0D" w:themeColor="text1" w:themeTint="F2"/>
          <w:sz w:val="28"/>
          <w:szCs w:val="28"/>
          <w:rtl/>
        </w:rPr>
        <w:softHyphen/>
        <w:t>های هندی، چینی و به طور کلی عرفان</w:t>
      </w:r>
      <w:r w:rsidRPr="0080000E">
        <w:rPr>
          <w:rFonts w:ascii="Times New Roman" w:hAnsi="Times New Roman" w:cs="B Nazanin" w:hint="cs"/>
          <w:color w:val="0D0D0D" w:themeColor="text1" w:themeTint="F2"/>
          <w:sz w:val="28"/>
          <w:szCs w:val="28"/>
          <w:rtl/>
        </w:rPr>
        <w:softHyphen/>
        <w:t>های غربی پرداخته است.</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Pr="00DE0E0A" w:rsidRDefault="001364DB" w:rsidP="001364DB">
      <w:pPr>
        <w:spacing w:after="0" w:line="288" w:lineRule="auto"/>
        <w:ind w:firstLine="288"/>
        <w:jc w:val="both"/>
        <w:rPr>
          <w:rStyle w:val="BookTitle"/>
          <w:rtl/>
        </w:rPr>
      </w:pPr>
      <w:r w:rsidRPr="00DE0E0A">
        <w:rPr>
          <w:rStyle w:val="BookTitle"/>
          <w:rFonts w:hint="cs"/>
          <w:rtl/>
        </w:rPr>
        <w:t>شیوه</w:t>
      </w:r>
      <w:r w:rsidRPr="00DE0E0A">
        <w:rPr>
          <w:rStyle w:val="BookTitle"/>
          <w:rtl/>
        </w:rPr>
        <w:softHyphen/>
      </w:r>
      <w:r>
        <w:rPr>
          <w:rStyle w:val="BookTitle"/>
          <w:rFonts w:hint="cs"/>
          <w:rtl/>
        </w:rPr>
        <w:t>ی اجرا</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پژوهش حاضر از نوع توصیفی- همبستگی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باشد. جامعه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آماری این پژوهش 400 نفر شامل 200 نفر جوان مسجدی و 200 جوان غیرمسجدی در طبقات دختر و پسر بود. سپس پرسشنامه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انحرافات اخلاقی آلبرت کاروآنا و سنجش میزان گرایش به معنویت برای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اجرا شد و با آزمون همبستگی پیرسون مورد تجزیه و تحلیل آماری قرار گرفت.</w:t>
      </w:r>
    </w:p>
    <w:p w:rsidR="001364DB" w:rsidRDefault="001364DB" w:rsidP="001364DB">
      <w:pPr>
        <w:spacing w:after="0" w:line="288" w:lineRule="auto"/>
        <w:ind w:firstLine="288"/>
        <w:jc w:val="both"/>
        <w:rPr>
          <w:rStyle w:val="BookTitle"/>
          <w:rtl/>
        </w:rPr>
      </w:pPr>
    </w:p>
    <w:p w:rsidR="001364DB" w:rsidRDefault="001364DB" w:rsidP="001364DB">
      <w:pPr>
        <w:spacing w:after="0" w:line="288" w:lineRule="auto"/>
        <w:ind w:firstLine="288"/>
        <w:jc w:val="both"/>
        <w:rPr>
          <w:rStyle w:val="BookTitle"/>
          <w:rtl/>
        </w:rPr>
      </w:pPr>
    </w:p>
    <w:p w:rsidR="001364DB" w:rsidRPr="00DE0E0A" w:rsidRDefault="001364DB" w:rsidP="001364DB">
      <w:pPr>
        <w:spacing w:after="0" w:line="288" w:lineRule="auto"/>
        <w:ind w:firstLine="288"/>
        <w:jc w:val="both"/>
        <w:rPr>
          <w:rStyle w:val="BookTitle"/>
          <w:rtl/>
        </w:rPr>
      </w:pPr>
      <w:r>
        <w:rPr>
          <w:rStyle w:val="BookTitle"/>
          <w:rFonts w:hint="cs"/>
          <w:rtl/>
        </w:rPr>
        <w:t>سؤالات پژوهش</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 توجه به هدف پژوهش، سؤالات زیر تدوین و مورد آزمون قرار گرفت:</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سؤال 1: آیا بین انحرافات اخلاقی و میزان گرایش به معنویت جوانان مسجدی و غیرمسجدی رابطه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معناداری وجود دارد؟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سؤال 2: آیا بین انحرافات اخلاقی جوانان مسجدی و غیرمسجدی رابطه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معناداری وجود دارد؟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سؤال 3: آیا بین میزان گرایش به معنویت جوانان مسجدی و غیرمسجدی رابطه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معناداری وجود دارد؟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سؤال 4: آیا بین میزان انحرافات اخلاقی پسر و دختر رابطه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معناداری وجود دارد؟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سؤال 5: آیا بین میزان گرایش به معنویت پسر و دختر رابطه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معناداری وجود دارد؟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Pr="00DE0E0A" w:rsidRDefault="001364DB" w:rsidP="001364DB">
      <w:pPr>
        <w:spacing w:after="0" w:line="288" w:lineRule="auto"/>
        <w:ind w:firstLine="288"/>
        <w:jc w:val="both"/>
        <w:rPr>
          <w:rStyle w:val="BookTitle"/>
          <w:rtl/>
        </w:rPr>
      </w:pPr>
      <w:r w:rsidRPr="00DE0E0A">
        <w:rPr>
          <w:rStyle w:val="BookTitle"/>
          <w:rFonts w:hint="cs"/>
          <w:rtl/>
        </w:rPr>
        <w:t>بحث در یافته</w:t>
      </w:r>
      <w:r w:rsidRPr="00DE0E0A">
        <w:rPr>
          <w:rStyle w:val="BookTitle"/>
          <w:rtl/>
        </w:rPr>
        <w:softHyphen/>
      </w:r>
      <w:r w:rsidRPr="00DE0E0A">
        <w:rPr>
          <w:rStyle w:val="BookTitle"/>
          <w:rFonts w:hint="cs"/>
          <w:rtl/>
        </w:rPr>
        <w:t>های پژوهش</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سؤال 1: آیا بین انحرافات اخلاقی و میزان گرایش به معنویت جوانان مسجدی و غیرمسجدی رابطه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معناداری وجود دارد؟</w:t>
      </w: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با توجه به جدول (1) بین انحرافات اخلاقی و میزان گرایش به معنویت جوانان مسجدی و غیرمسجدی رابطه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منفی و معناداری وجود دارد.</w:t>
      </w: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tbl>
      <w:tblPr>
        <w:tblpPr w:leftFromText="180" w:rightFromText="180" w:vertAnchor="page" w:horzAnchor="page" w:tblpX="2780" w:tblpY="972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81"/>
      </w:tblGrid>
      <w:tr w:rsidR="001364DB" w:rsidRPr="0080000E" w:rsidTr="002B51A7">
        <w:tc>
          <w:tcPr>
            <w:tcW w:w="7425" w:type="dxa"/>
            <w:gridSpan w:val="4"/>
            <w:tcBorders>
              <w:top w:val="nil"/>
              <w:left w:val="nil"/>
              <w:right w:val="nil"/>
            </w:tcBorders>
            <w:shd w:val="clear" w:color="auto" w:fill="auto"/>
          </w:tcPr>
          <w:p w:rsidR="001364DB" w:rsidRPr="00DE0E0A" w:rsidRDefault="001364DB" w:rsidP="002B51A7">
            <w:pPr>
              <w:spacing w:after="0" w:line="288" w:lineRule="auto"/>
              <w:ind w:firstLine="288"/>
              <w:jc w:val="center"/>
              <w:rPr>
                <w:rFonts w:ascii="Times New Roman" w:hAnsi="Times New Roman" w:cs="B Nazanin"/>
                <w:b/>
                <w:bCs/>
                <w:color w:val="0D0D0D" w:themeColor="text1" w:themeTint="F2"/>
                <w:sz w:val="20"/>
                <w:szCs w:val="20"/>
                <w:rtl/>
              </w:rPr>
            </w:pPr>
            <w:r w:rsidRPr="00DE0E0A">
              <w:rPr>
                <w:rFonts w:ascii="Times New Roman" w:hAnsi="Times New Roman" w:cs="B Nazanin" w:hint="cs"/>
                <w:b/>
                <w:bCs/>
                <w:color w:val="0D0D0D" w:themeColor="text1" w:themeTint="F2"/>
                <w:sz w:val="20"/>
                <w:szCs w:val="20"/>
                <w:rtl/>
              </w:rPr>
              <w:t>جدول شماره 1: همبستگی  انحرافات اخلاقی و میزان گرایش به معنویت جوانان مسجدی و غیرمسجدی</w:t>
            </w:r>
          </w:p>
        </w:tc>
      </w:tr>
      <w:tr w:rsidR="001364DB" w:rsidRPr="0080000E" w:rsidTr="002B51A7">
        <w:tc>
          <w:tcPr>
            <w:tcW w:w="1848" w:type="dxa"/>
            <w:shd w:val="clear" w:color="auto" w:fill="F2F2F2" w:themeFill="background1" w:themeFillShade="F2"/>
          </w:tcPr>
          <w:p w:rsidR="001364DB" w:rsidRPr="00DE0E0A" w:rsidRDefault="001364DB" w:rsidP="002B51A7">
            <w:pPr>
              <w:spacing w:after="0" w:line="288" w:lineRule="auto"/>
              <w:ind w:firstLine="288"/>
              <w:jc w:val="center"/>
              <w:rPr>
                <w:rFonts w:ascii="Times New Roman" w:hAnsi="Times New Roman" w:cs="B Nazanin"/>
                <w:b/>
                <w:bCs/>
                <w:color w:val="0D0D0D" w:themeColor="text1" w:themeTint="F2"/>
                <w:sz w:val="20"/>
                <w:szCs w:val="20"/>
                <w:rtl/>
              </w:rPr>
            </w:pPr>
            <w:r w:rsidRPr="00DE0E0A">
              <w:rPr>
                <w:rFonts w:ascii="Times New Roman" w:hAnsi="Times New Roman" w:cs="B Nazanin" w:hint="cs"/>
                <w:b/>
                <w:bCs/>
                <w:color w:val="0D0D0D" w:themeColor="text1" w:themeTint="F2"/>
                <w:sz w:val="20"/>
                <w:szCs w:val="20"/>
                <w:rtl/>
              </w:rPr>
              <w:t>متغیر</w:t>
            </w:r>
          </w:p>
        </w:tc>
        <w:tc>
          <w:tcPr>
            <w:tcW w:w="1848" w:type="dxa"/>
            <w:shd w:val="clear" w:color="auto" w:fill="F2F2F2" w:themeFill="background1" w:themeFillShade="F2"/>
          </w:tcPr>
          <w:p w:rsidR="001364DB" w:rsidRPr="00DE0E0A" w:rsidRDefault="001364DB" w:rsidP="002B51A7">
            <w:pPr>
              <w:spacing w:after="0" w:line="288" w:lineRule="auto"/>
              <w:ind w:firstLine="288"/>
              <w:jc w:val="center"/>
              <w:rPr>
                <w:rFonts w:ascii="Times New Roman" w:hAnsi="Times New Roman" w:cs="B Nazanin"/>
                <w:b/>
                <w:bCs/>
                <w:color w:val="0D0D0D" w:themeColor="text1" w:themeTint="F2"/>
                <w:sz w:val="20"/>
                <w:szCs w:val="20"/>
                <w:rtl/>
              </w:rPr>
            </w:pPr>
            <w:r w:rsidRPr="00DE0E0A">
              <w:rPr>
                <w:rFonts w:ascii="Times New Roman" w:hAnsi="Times New Roman" w:cs="B Nazanin" w:hint="cs"/>
                <w:b/>
                <w:bCs/>
                <w:color w:val="0D0D0D" w:themeColor="text1" w:themeTint="F2"/>
                <w:sz w:val="20"/>
                <w:szCs w:val="20"/>
                <w:rtl/>
              </w:rPr>
              <w:t>میانگین</w:t>
            </w:r>
          </w:p>
        </w:tc>
        <w:tc>
          <w:tcPr>
            <w:tcW w:w="1848" w:type="dxa"/>
            <w:shd w:val="clear" w:color="auto" w:fill="F2F2F2" w:themeFill="background1" w:themeFillShade="F2"/>
          </w:tcPr>
          <w:p w:rsidR="001364DB" w:rsidRPr="00DE0E0A" w:rsidRDefault="001364DB" w:rsidP="002B51A7">
            <w:pPr>
              <w:spacing w:after="0" w:line="288" w:lineRule="auto"/>
              <w:ind w:firstLine="288"/>
              <w:jc w:val="center"/>
              <w:rPr>
                <w:rFonts w:ascii="Times New Roman" w:hAnsi="Times New Roman" w:cs="B Nazanin"/>
                <w:b/>
                <w:bCs/>
                <w:color w:val="0D0D0D" w:themeColor="text1" w:themeTint="F2"/>
                <w:sz w:val="20"/>
                <w:szCs w:val="20"/>
                <w:rtl/>
              </w:rPr>
            </w:pPr>
            <w:r w:rsidRPr="00DE0E0A">
              <w:rPr>
                <w:rFonts w:ascii="Times New Roman" w:hAnsi="Times New Roman" w:cs="B Nazanin" w:hint="cs"/>
                <w:b/>
                <w:bCs/>
                <w:color w:val="0D0D0D" w:themeColor="text1" w:themeTint="F2"/>
                <w:sz w:val="20"/>
                <w:szCs w:val="20"/>
                <w:rtl/>
              </w:rPr>
              <w:t>انحراف معیار</w:t>
            </w:r>
          </w:p>
        </w:tc>
        <w:tc>
          <w:tcPr>
            <w:tcW w:w="1881" w:type="dxa"/>
            <w:shd w:val="clear" w:color="auto" w:fill="F2F2F2" w:themeFill="background1" w:themeFillShade="F2"/>
          </w:tcPr>
          <w:p w:rsidR="001364DB" w:rsidRPr="00DE0E0A" w:rsidRDefault="001364DB" w:rsidP="002B51A7">
            <w:pPr>
              <w:spacing w:after="0" w:line="288" w:lineRule="auto"/>
              <w:ind w:firstLine="288"/>
              <w:jc w:val="center"/>
              <w:rPr>
                <w:rFonts w:ascii="Times New Roman" w:hAnsi="Times New Roman" w:cs="B Nazanin"/>
                <w:b/>
                <w:bCs/>
                <w:color w:val="0D0D0D" w:themeColor="text1" w:themeTint="F2"/>
                <w:sz w:val="20"/>
                <w:szCs w:val="20"/>
                <w:rtl/>
              </w:rPr>
            </w:pPr>
            <w:r w:rsidRPr="00DE0E0A">
              <w:rPr>
                <w:rFonts w:ascii="Times New Roman" w:hAnsi="Times New Roman" w:cs="B Nazanin" w:hint="cs"/>
                <w:b/>
                <w:bCs/>
                <w:color w:val="0D0D0D" w:themeColor="text1" w:themeTint="F2"/>
                <w:sz w:val="20"/>
                <w:szCs w:val="20"/>
                <w:rtl/>
              </w:rPr>
              <w:t>همبستگی</w:t>
            </w:r>
          </w:p>
        </w:tc>
      </w:tr>
      <w:tr w:rsidR="001364DB" w:rsidRPr="0080000E" w:rsidTr="002B51A7">
        <w:tc>
          <w:tcPr>
            <w:tcW w:w="1848" w:type="dxa"/>
            <w:shd w:val="clear" w:color="auto" w:fill="auto"/>
          </w:tcPr>
          <w:p w:rsidR="001364DB" w:rsidRPr="00DE0E0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DE0E0A">
              <w:rPr>
                <w:rFonts w:ascii="Times New Roman" w:hAnsi="Times New Roman" w:cs="B Nazanin" w:hint="cs"/>
                <w:color w:val="0D0D0D" w:themeColor="text1" w:themeTint="F2"/>
                <w:sz w:val="20"/>
                <w:szCs w:val="20"/>
                <w:rtl/>
              </w:rPr>
              <w:t>انحرافات اخلاقی</w:t>
            </w:r>
          </w:p>
        </w:tc>
        <w:tc>
          <w:tcPr>
            <w:tcW w:w="1848" w:type="dxa"/>
            <w:shd w:val="clear" w:color="auto" w:fill="auto"/>
          </w:tcPr>
          <w:p w:rsidR="001364DB" w:rsidRPr="00DE0E0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DE0E0A">
              <w:rPr>
                <w:rFonts w:ascii="Times New Roman" w:hAnsi="Times New Roman" w:cs="B Nazanin" w:hint="cs"/>
                <w:color w:val="0D0D0D" w:themeColor="text1" w:themeTint="F2"/>
                <w:sz w:val="20"/>
                <w:szCs w:val="20"/>
                <w:rtl/>
              </w:rPr>
              <w:t>40/503</w:t>
            </w:r>
          </w:p>
        </w:tc>
        <w:tc>
          <w:tcPr>
            <w:tcW w:w="1848" w:type="dxa"/>
            <w:shd w:val="clear" w:color="auto" w:fill="auto"/>
          </w:tcPr>
          <w:p w:rsidR="001364DB" w:rsidRPr="00DE0E0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DE0E0A">
              <w:rPr>
                <w:rFonts w:ascii="Times New Roman" w:hAnsi="Times New Roman" w:cs="B Nazanin" w:hint="cs"/>
                <w:color w:val="0D0D0D" w:themeColor="text1" w:themeTint="F2"/>
                <w:sz w:val="20"/>
                <w:szCs w:val="20"/>
                <w:rtl/>
              </w:rPr>
              <w:t>11/13</w:t>
            </w:r>
          </w:p>
        </w:tc>
        <w:tc>
          <w:tcPr>
            <w:tcW w:w="1881" w:type="dxa"/>
            <w:vMerge w:val="restart"/>
            <w:shd w:val="clear" w:color="auto" w:fill="auto"/>
          </w:tcPr>
          <w:p w:rsidR="001364DB" w:rsidRPr="00DE0E0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DE0E0A">
              <w:rPr>
                <w:rFonts w:ascii="Times New Roman" w:hAnsi="Times New Roman" w:cs="B Nazanin" w:hint="cs"/>
                <w:color w:val="0D0D0D" w:themeColor="text1" w:themeTint="F2"/>
                <w:sz w:val="20"/>
                <w:szCs w:val="20"/>
                <w:rtl/>
              </w:rPr>
              <w:t>59/0-</w:t>
            </w:r>
          </w:p>
        </w:tc>
      </w:tr>
      <w:tr w:rsidR="001364DB" w:rsidRPr="0080000E" w:rsidTr="002B51A7">
        <w:tc>
          <w:tcPr>
            <w:tcW w:w="1848" w:type="dxa"/>
            <w:shd w:val="clear" w:color="auto" w:fill="auto"/>
          </w:tcPr>
          <w:p w:rsidR="001364DB" w:rsidRPr="00DE0E0A" w:rsidRDefault="001364DB" w:rsidP="002B51A7">
            <w:pPr>
              <w:spacing w:after="0" w:line="288" w:lineRule="auto"/>
              <w:ind w:firstLine="288"/>
              <w:jc w:val="both"/>
              <w:rPr>
                <w:rFonts w:ascii="Times New Roman" w:hAnsi="Times New Roman" w:cs="B Nazanin"/>
                <w:color w:val="0D0D0D" w:themeColor="text1" w:themeTint="F2"/>
                <w:sz w:val="20"/>
                <w:szCs w:val="20"/>
                <w:rtl/>
              </w:rPr>
            </w:pPr>
            <w:r w:rsidRPr="00DE0E0A">
              <w:rPr>
                <w:rFonts w:ascii="Times New Roman" w:hAnsi="Times New Roman" w:cs="B Nazanin" w:hint="cs"/>
                <w:color w:val="0D0D0D" w:themeColor="text1" w:themeTint="F2"/>
                <w:sz w:val="20"/>
                <w:szCs w:val="20"/>
                <w:rtl/>
              </w:rPr>
              <w:t>گرایش به معنویت</w:t>
            </w:r>
          </w:p>
        </w:tc>
        <w:tc>
          <w:tcPr>
            <w:tcW w:w="1848" w:type="dxa"/>
            <w:shd w:val="clear" w:color="auto" w:fill="auto"/>
          </w:tcPr>
          <w:p w:rsidR="001364DB" w:rsidRPr="00DE0E0A" w:rsidRDefault="001364DB" w:rsidP="002B51A7">
            <w:pPr>
              <w:spacing w:after="0" w:line="288" w:lineRule="auto"/>
              <w:ind w:firstLine="288"/>
              <w:jc w:val="both"/>
              <w:rPr>
                <w:rFonts w:ascii="Times New Roman" w:hAnsi="Times New Roman" w:cs="B Nazanin"/>
                <w:color w:val="0D0D0D" w:themeColor="text1" w:themeTint="F2"/>
                <w:sz w:val="20"/>
                <w:szCs w:val="20"/>
                <w:rtl/>
              </w:rPr>
            </w:pPr>
            <w:r w:rsidRPr="00DE0E0A">
              <w:rPr>
                <w:rFonts w:ascii="Times New Roman" w:hAnsi="Times New Roman" w:cs="B Nazanin" w:hint="cs"/>
                <w:color w:val="0D0D0D" w:themeColor="text1" w:themeTint="F2"/>
                <w:sz w:val="20"/>
                <w:szCs w:val="20"/>
                <w:rtl/>
              </w:rPr>
              <w:t>40/330</w:t>
            </w:r>
          </w:p>
        </w:tc>
        <w:tc>
          <w:tcPr>
            <w:tcW w:w="1848" w:type="dxa"/>
            <w:shd w:val="clear" w:color="auto" w:fill="auto"/>
          </w:tcPr>
          <w:p w:rsidR="001364DB" w:rsidRPr="00DE0E0A" w:rsidRDefault="001364DB" w:rsidP="002B51A7">
            <w:pPr>
              <w:spacing w:after="0" w:line="288" w:lineRule="auto"/>
              <w:ind w:firstLine="288"/>
              <w:jc w:val="both"/>
              <w:rPr>
                <w:rFonts w:ascii="Times New Roman" w:hAnsi="Times New Roman" w:cs="B Nazanin"/>
                <w:color w:val="0D0D0D" w:themeColor="text1" w:themeTint="F2"/>
                <w:sz w:val="20"/>
                <w:szCs w:val="20"/>
                <w:rtl/>
              </w:rPr>
            </w:pPr>
            <w:r w:rsidRPr="00DE0E0A">
              <w:rPr>
                <w:rFonts w:ascii="Times New Roman" w:hAnsi="Times New Roman" w:cs="B Nazanin" w:hint="cs"/>
                <w:color w:val="0D0D0D" w:themeColor="text1" w:themeTint="F2"/>
                <w:sz w:val="20"/>
                <w:szCs w:val="20"/>
                <w:rtl/>
              </w:rPr>
              <w:t>18/10</w:t>
            </w:r>
          </w:p>
        </w:tc>
        <w:tc>
          <w:tcPr>
            <w:tcW w:w="1881" w:type="dxa"/>
            <w:vMerge/>
            <w:shd w:val="clear" w:color="auto" w:fill="auto"/>
          </w:tcPr>
          <w:p w:rsidR="001364DB" w:rsidRPr="0080000E" w:rsidRDefault="001364DB" w:rsidP="002B51A7">
            <w:pPr>
              <w:spacing w:after="0" w:line="288" w:lineRule="auto"/>
              <w:ind w:firstLine="288"/>
              <w:jc w:val="both"/>
              <w:rPr>
                <w:rFonts w:ascii="Times New Roman" w:hAnsi="Times New Roman" w:cs="B Nazanin"/>
                <w:color w:val="0D0D0D" w:themeColor="text1" w:themeTint="F2"/>
                <w:sz w:val="28"/>
                <w:szCs w:val="28"/>
                <w:rtl/>
              </w:rPr>
            </w:pPr>
          </w:p>
        </w:tc>
      </w:tr>
    </w:tbl>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سؤال 2: آیا بین انحرافات اخلاقی جوانان مسجدی و غیرمسجدی رابطه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معناداری وجود دارد؟</w:t>
      </w: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 توجه به جدول شماره (2) انحرافات اخلاقی جوانان مسجدی و غیرمسجدی در درجه</w:t>
      </w:r>
      <w:r w:rsidRPr="0080000E">
        <w:rPr>
          <w:rFonts w:ascii="Times New Roman" w:hAnsi="Times New Roman" w:cs="B Nazanin" w:hint="cs"/>
          <w:color w:val="0D0D0D" w:themeColor="text1" w:themeTint="F2"/>
          <w:sz w:val="28"/>
          <w:szCs w:val="28"/>
          <w:rtl/>
        </w:rPr>
        <w:softHyphen/>
        <w:t>ی آزادی 398 در سطح 01/0 معنادار می</w:t>
      </w:r>
      <w:r w:rsidRPr="0080000E">
        <w:rPr>
          <w:rFonts w:ascii="Times New Roman" w:hAnsi="Times New Roman" w:cs="B Nazanin" w:hint="cs"/>
          <w:color w:val="0D0D0D" w:themeColor="text1" w:themeTint="F2"/>
          <w:sz w:val="28"/>
          <w:szCs w:val="28"/>
          <w:rtl/>
        </w:rPr>
        <w:softHyphen/>
        <w:t>باشد یعنی بین میزان انحرافات اخلاقی جوانان مسجدی و غیرمسجدی تفاوت معنادار وجود دارد و انحرافات اخلاقی جوانان مسجدی از غیرمسجدی کم تر است.</w:t>
      </w: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tbl>
      <w:tblPr>
        <w:tblpPr w:leftFromText="180" w:rightFromText="180" w:vertAnchor="page" w:horzAnchor="page" w:tblpX="2527" w:tblpY="256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701"/>
        <w:gridCol w:w="1985"/>
        <w:gridCol w:w="1343"/>
        <w:gridCol w:w="925"/>
      </w:tblGrid>
      <w:tr w:rsidR="001364DB" w:rsidRPr="00C42CEA" w:rsidTr="002B51A7">
        <w:tc>
          <w:tcPr>
            <w:tcW w:w="7393" w:type="dxa"/>
            <w:gridSpan w:val="5"/>
            <w:tcBorders>
              <w:top w:val="nil"/>
              <w:left w:val="nil"/>
              <w:right w:val="nil"/>
            </w:tcBorders>
            <w:shd w:val="clear" w:color="auto" w:fill="auto"/>
          </w:tcPr>
          <w:p w:rsidR="001364DB" w:rsidRPr="00C42CEA" w:rsidRDefault="001364DB" w:rsidP="002B51A7">
            <w:pPr>
              <w:spacing w:after="0" w:line="288" w:lineRule="auto"/>
              <w:ind w:firstLine="288"/>
              <w:jc w:val="center"/>
              <w:rPr>
                <w:rFonts w:ascii="Times New Roman" w:hAnsi="Times New Roman" w:cs="B Nazanin"/>
                <w:b/>
                <w:bCs/>
                <w:color w:val="0D0D0D" w:themeColor="text1" w:themeTint="F2"/>
                <w:sz w:val="20"/>
                <w:szCs w:val="20"/>
                <w:rtl/>
              </w:rPr>
            </w:pPr>
            <w:r w:rsidRPr="00C42CEA">
              <w:rPr>
                <w:rFonts w:ascii="Times New Roman" w:hAnsi="Times New Roman" w:cs="B Nazanin" w:hint="cs"/>
                <w:b/>
                <w:bCs/>
                <w:color w:val="0D0D0D" w:themeColor="text1" w:themeTint="F2"/>
                <w:sz w:val="20"/>
                <w:szCs w:val="20"/>
                <w:rtl/>
              </w:rPr>
              <w:t>جدول شماره 2: مقایسه  انحرافات اخلاقی جوانان مسجدی و غیرمسجدی</w:t>
            </w:r>
          </w:p>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p>
        </w:tc>
      </w:tr>
      <w:tr w:rsidR="001364DB" w:rsidRPr="00C42CEA" w:rsidTr="002B51A7">
        <w:tc>
          <w:tcPr>
            <w:tcW w:w="1439" w:type="dxa"/>
            <w:shd w:val="clear" w:color="auto" w:fill="F2F2F2" w:themeFill="background1" w:themeFillShade="F2"/>
          </w:tcPr>
          <w:p w:rsidR="001364DB" w:rsidRPr="00C42CEA" w:rsidRDefault="001364DB" w:rsidP="002B51A7">
            <w:pPr>
              <w:spacing w:after="0" w:line="288" w:lineRule="auto"/>
              <w:jc w:val="center"/>
              <w:rPr>
                <w:rFonts w:ascii="Times New Roman" w:hAnsi="Times New Roman" w:cs="B Nazanin"/>
                <w:b/>
                <w:bCs/>
                <w:color w:val="0D0D0D" w:themeColor="text1" w:themeTint="F2"/>
                <w:sz w:val="20"/>
                <w:szCs w:val="20"/>
                <w:rtl/>
              </w:rPr>
            </w:pPr>
            <w:r w:rsidRPr="00C42CEA">
              <w:rPr>
                <w:rFonts w:ascii="Times New Roman" w:hAnsi="Times New Roman" w:cs="B Nazanin" w:hint="cs"/>
                <w:b/>
                <w:bCs/>
                <w:color w:val="0D0D0D" w:themeColor="text1" w:themeTint="F2"/>
                <w:sz w:val="20"/>
                <w:szCs w:val="20"/>
                <w:rtl/>
              </w:rPr>
              <w:t>متغیر</w:t>
            </w:r>
          </w:p>
        </w:tc>
        <w:tc>
          <w:tcPr>
            <w:tcW w:w="1701" w:type="dxa"/>
            <w:shd w:val="clear" w:color="auto" w:fill="F2F2F2" w:themeFill="background1" w:themeFillShade="F2"/>
          </w:tcPr>
          <w:p w:rsidR="001364DB" w:rsidRPr="00C42CEA" w:rsidRDefault="001364DB" w:rsidP="002B51A7">
            <w:pPr>
              <w:spacing w:after="0" w:line="288" w:lineRule="auto"/>
              <w:jc w:val="center"/>
              <w:rPr>
                <w:rFonts w:ascii="Times New Roman" w:hAnsi="Times New Roman" w:cs="B Nazanin"/>
                <w:b/>
                <w:bCs/>
                <w:color w:val="0D0D0D" w:themeColor="text1" w:themeTint="F2"/>
                <w:sz w:val="20"/>
                <w:szCs w:val="20"/>
                <w:rtl/>
              </w:rPr>
            </w:pPr>
            <w:r w:rsidRPr="00C42CEA">
              <w:rPr>
                <w:rFonts w:ascii="Times New Roman" w:hAnsi="Times New Roman" w:cs="B Nazanin" w:hint="cs"/>
                <w:b/>
                <w:bCs/>
                <w:color w:val="0D0D0D" w:themeColor="text1" w:themeTint="F2"/>
                <w:sz w:val="20"/>
                <w:szCs w:val="20"/>
                <w:rtl/>
              </w:rPr>
              <w:t>میانگین</w:t>
            </w:r>
          </w:p>
        </w:tc>
        <w:tc>
          <w:tcPr>
            <w:tcW w:w="1985" w:type="dxa"/>
            <w:shd w:val="clear" w:color="auto" w:fill="F2F2F2" w:themeFill="background1" w:themeFillShade="F2"/>
          </w:tcPr>
          <w:p w:rsidR="001364DB" w:rsidRPr="00C42CEA" w:rsidRDefault="001364DB" w:rsidP="002B51A7">
            <w:pPr>
              <w:spacing w:after="0" w:line="288" w:lineRule="auto"/>
              <w:jc w:val="center"/>
              <w:rPr>
                <w:rFonts w:ascii="Times New Roman" w:hAnsi="Times New Roman" w:cs="B Nazanin"/>
                <w:b/>
                <w:bCs/>
                <w:color w:val="0D0D0D" w:themeColor="text1" w:themeTint="F2"/>
                <w:sz w:val="20"/>
                <w:szCs w:val="20"/>
                <w:rtl/>
              </w:rPr>
            </w:pPr>
            <w:r w:rsidRPr="00C42CEA">
              <w:rPr>
                <w:rFonts w:ascii="Times New Roman" w:hAnsi="Times New Roman" w:cs="B Nazanin" w:hint="cs"/>
                <w:b/>
                <w:bCs/>
                <w:color w:val="0D0D0D" w:themeColor="text1" w:themeTint="F2"/>
                <w:sz w:val="20"/>
                <w:szCs w:val="20"/>
                <w:rtl/>
              </w:rPr>
              <w:t>انحراف معیار</w:t>
            </w:r>
          </w:p>
        </w:tc>
        <w:tc>
          <w:tcPr>
            <w:tcW w:w="1343" w:type="dxa"/>
            <w:shd w:val="clear" w:color="auto" w:fill="F2F2F2" w:themeFill="background1" w:themeFillShade="F2"/>
          </w:tcPr>
          <w:p w:rsidR="001364DB" w:rsidRPr="00C42CEA" w:rsidRDefault="001364DB" w:rsidP="002B51A7">
            <w:pPr>
              <w:spacing w:after="0" w:line="288" w:lineRule="auto"/>
              <w:jc w:val="center"/>
              <w:rPr>
                <w:rFonts w:ascii="Times New Roman" w:hAnsi="Times New Roman" w:cs="B Nazanin"/>
                <w:b/>
                <w:bCs/>
                <w:color w:val="0D0D0D" w:themeColor="text1" w:themeTint="F2"/>
                <w:sz w:val="20"/>
                <w:szCs w:val="20"/>
                <w:rtl/>
              </w:rPr>
            </w:pPr>
            <w:r w:rsidRPr="00C42CEA">
              <w:rPr>
                <w:rFonts w:ascii="Times New Roman" w:hAnsi="Times New Roman" w:cs="B Nazanin" w:hint="cs"/>
                <w:b/>
                <w:bCs/>
                <w:color w:val="0D0D0D" w:themeColor="text1" w:themeTint="F2"/>
                <w:sz w:val="20"/>
                <w:szCs w:val="20"/>
                <w:rtl/>
              </w:rPr>
              <w:t>درجه آزادی</w:t>
            </w:r>
          </w:p>
        </w:tc>
        <w:tc>
          <w:tcPr>
            <w:tcW w:w="925" w:type="dxa"/>
            <w:shd w:val="clear" w:color="auto" w:fill="F2F2F2" w:themeFill="background1" w:themeFillShade="F2"/>
          </w:tcPr>
          <w:p w:rsidR="001364DB" w:rsidRPr="00C42CEA" w:rsidRDefault="001364DB" w:rsidP="002B51A7">
            <w:pPr>
              <w:spacing w:after="0" w:line="288" w:lineRule="auto"/>
              <w:jc w:val="center"/>
              <w:rPr>
                <w:rFonts w:ascii="Times New Roman" w:hAnsi="Times New Roman" w:cs="B Nazanin"/>
                <w:b/>
                <w:bCs/>
                <w:color w:val="0D0D0D" w:themeColor="text1" w:themeTint="F2"/>
                <w:sz w:val="20"/>
                <w:szCs w:val="20"/>
                <w:rtl/>
              </w:rPr>
            </w:pPr>
            <w:r w:rsidRPr="00C42CEA">
              <w:rPr>
                <w:rFonts w:ascii="Times New Roman" w:hAnsi="Times New Roman" w:cs="B Nazanin"/>
                <w:b/>
                <w:bCs/>
                <w:color w:val="0D0D0D" w:themeColor="text1" w:themeTint="F2"/>
                <w:sz w:val="20"/>
                <w:szCs w:val="20"/>
              </w:rPr>
              <w:t>Sig</w:t>
            </w:r>
          </w:p>
        </w:tc>
      </w:tr>
      <w:tr w:rsidR="001364DB" w:rsidRPr="00C42CEA" w:rsidTr="002B51A7">
        <w:tc>
          <w:tcPr>
            <w:tcW w:w="1439" w:type="dxa"/>
            <w:shd w:val="clear" w:color="auto" w:fill="auto"/>
          </w:tcPr>
          <w:p w:rsidR="001364DB" w:rsidRPr="00C42CEA" w:rsidRDefault="001364DB" w:rsidP="002B51A7">
            <w:pPr>
              <w:spacing w:after="0" w:line="288" w:lineRule="auto"/>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مسجدی</w:t>
            </w:r>
          </w:p>
        </w:tc>
        <w:tc>
          <w:tcPr>
            <w:tcW w:w="1701" w:type="dxa"/>
            <w:shd w:val="clear" w:color="auto" w:fill="auto"/>
          </w:tcPr>
          <w:p w:rsidR="001364DB" w:rsidRPr="00C42CEA" w:rsidRDefault="001364DB" w:rsidP="002B51A7">
            <w:pPr>
              <w:spacing w:after="0" w:line="288" w:lineRule="auto"/>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50/501</w:t>
            </w:r>
          </w:p>
        </w:tc>
        <w:tc>
          <w:tcPr>
            <w:tcW w:w="1985" w:type="dxa"/>
            <w:shd w:val="clear" w:color="auto" w:fill="auto"/>
          </w:tcPr>
          <w:p w:rsidR="001364DB" w:rsidRPr="00C42CEA" w:rsidRDefault="001364DB" w:rsidP="002B51A7">
            <w:pPr>
              <w:spacing w:after="0" w:line="288" w:lineRule="auto"/>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11/10</w:t>
            </w:r>
          </w:p>
        </w:tc>
        <w:tc>
          <w:tcPr>
            <w:tcW w:w="1343" w:type="dxa"/>
            <w:vMerge w:val="restart"/>
            <w:shd w:val="clear" w:color="auto" w:fill="auto"/>
          </w:tcPr>
          <w:p w:rsidR="001364DB" w:rsidRPr="00C42CEA" w:rsidRDefault="001364DB" w:rsidP="002B51A7">
            <w:pPr>
              <w:spacing w:after="0" w:line="288" w:lineRule="auto"/>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398</w:t>
            </w:r>
          </w:p>
        </w:tc>
        <w:tc>
          <w:tcPr>
            <w:tcW w:w="925" w:type="dxa"/>
            <w:vMerge w:val="restart"/>
            <w:shd w:val="clear" w:color="auto" w:fill="auto"/>
          </w:tcPr>
          <w:p w:rsidR="001364DB" w:rsidRPr="00C42CEA" w:rsidRDefault="001364DB" w:rsidP="002B51A7">
            <w:pPr>
              <w:spacing w:after="0" w:line="288" w:lineRule="auto"/>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000/0</w:t>
            </w:r>
          </w:p>
        </w:tc>
      </w:tr>
      <w:tr w:rsidR="001364DB" w:rsidRPr="00C42CEA" w:rsidTr="002B51A7">
        <w:tc>
          <w:tcPr>
            <w:tcW w:w="1439" w:type="dxa"/>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غیرمسجدی</w:t>
            </w:r>
          </w:p>
        </w:tc>
        <w:tc>
          <w:tcPr>
            <w:tcW w:w="1701" w:type="dxa"/>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30/505</w:t>
            </w:r>
          </w:p>
        </w:tc>
        <w:tc>
          <w:tcPr>
            <w:tcW w:w="1985" w:type="dxa"/>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99/10</w:t>
            </w:r>
          </w:p>
        </w:tc>
        <w:tc>
          <w:tcPr>
            <w:tcW w:w="1343" w:type="dxa"/>
            <w:vMerge/>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p>
        </w:tc>
        <w:tc>
          <w:tcPr>
            <w:tcW w:w="925" w:type="dxa"/>
            <w:vMerge/>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p>
        </w:tc>
      </w:tr>
    </w:tbl>
    <w:p w:rsidR="001364DB" w:rsidRPr="00C42CEA" w:rsidRDefault="001364DB" w:rsidP="001364DB">
      <w:pPr>
        <w:spacing w:after="0" w:line="288" w:lineRule="auto"/>
        <w:ind w:firstLine="288"/>
        <w:jc w:val="center"/>
        <w:rPr>
          <w:rFonts w:ascii="Times New Roman" w:hAnsi="Times New Roman" w:cs="B Nazanin"/>
          <w:color w:val="0D0D0D" w:themeColor="text1" w:themeTint="F2"/>
          <w:sz w:val="20"/>
          <w:szCs w:val="20"/>
          <w:rtl/>
        </w:rPr>
      </w:pPr>
    </w:p>
    <w:p w:rsidR="001364DB" w:rsidRPr="00C42CEA" w:rsidRDefault="001364DB" w:rsidP="001364DB">
      <w:pPr>
        <w:spacing w:after="0" w:line="288" w:lineRule="auto"/>
        <w:ind w:firstLine="288"/>
        <w:jc w:val="center"/>
        <w:rPr>
          <w:rFonts w:ascii="Times New Roman" w:hAnsi="Times New Roman" w:cs="B Nazanin"/>
          <w:color w:val="0D0D0D" w:themeColor="text1" w:themeTint="F2"/>
          <w:sz w:val="20"/>
          <w:szCs w:val="20"/>
          <w:rtl/>
        </w:rPr>
      </w:pPr>
    </w:p>
    <w:p w:rsidR="001364DB" w:rsidRPr="00C42CEA" w:rsidRDefault="001364DB" w:rsidP="001364DB">
      <w:pPr>
        <w:spacing w:after="0" w:line="288" w:lineRule="auto"/>
        <w:ind w:firstLine="288"/>
        <w:jc w:val="center"/>
        <w:rPr>
          <w:rFonts w:ascii="Times New Roman" w:hAnsi="Times New Roman" w:cs="B Nazanin"/>
          <w:color w:val="0D0D0D" w:themeColor="text1" w:themeTint="F2"/>
          <w:sz w:val="20"/>
          <w:szCs w:val="20"/>
          <w:rtl/>
        </w:rPr>
      </w:pPr>
    </w:p>
    <w:p w:rsidR="001364DB" w:rsidRPr="00C42CEA" w:rsidRDefault="001364DB" w:rsidP="001364DB">
      <w:pPr>
        <w:spacing w:after="0" w:line="288" w:lineRule="auto"/>
        <w:ind w:firstLine="288"/>
        <w:jc w:val="center"/>
        <w:rPr>
          <w:rFonts w:ascii="Times New Roman" w:hAnsi="Times New Roman" w:cs="B Nazanin"/>
          <w:color w:val="0D0D0D" w:themeColor="text1" w:themeTint="F2"/>
          <w:sz w:val="20"/>
          <w:szCs w:val="20"/>
          <w:rtl/>
        </w:rPr>
      </w:pPr>
    </w:p>
    <w:p w:rsidR="001364DB" w:rsidRPr="00C42CEA" w:rsidRDefault="001364DB" w:rsidP="001364DB">
      <w:pPr>
        <w:spacing w:after="0" w:line="288" w:lineRule="auto"/>
        <w:ind w:firstLine="288"/>
        <w:jc w:val="center"/>
        <w:rPr>
          <w:rFonts w:ascii="Times New Roman" w:hAnsi="Times New Roman" w:cs="B Nazanin"/>
          <w:color w:val="0D0D0D" w:themeColor="text1" w:themeTint="F2"/>
          <w:sz w:val="20"/>
          <w:szCs w:val="20"/>
          <w:rtl/>
        </w:rPr>
      </w:pP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سؤال 3: آیا بین میزان گرایش به معنویت جوانان مسجدی و غیرمسجدی رابطه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معناداری وجود دارد؟</w:t>
      </w: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tbl>
      <w:tblPr>
        <w:tblpPr w:leftFromText="180" w:rightFromText="180" w:vertAnchor="page" w:horzAnchor="page" w:tblpX="2823" w:tblpY="758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287"/>
        <w:gridCol w:w="1485"/>
        <w:gridCol w:w="946"/>
      </w:tblGrid>
      <w:tr w:rsidR="001364DB" w:rsidRPr="0080000E" w:rsidTr="002B51A7">
        <w:tc>
          <w:tcPr>
            <w:tcW w:w="7393" w:type="dxa"/>
            <w:gridSpan w:val="5"/>
            <w:tcBorders>
              <w:top w:val="nil"/>
              <w:left w:val="nil"/>
              <w:right w:val="nil"/>
            </w:tcBorders>
            <w:shd w:val="clear" w:color="auto" w:fill="auto"/>
          </w:tcPr>
          <w:p w:rsidR="001364DB" w:rsidRPr="00DE0E0A" w:rsidRDefault="001364DB" w:rsidP="002B51A7">
            <w:pPr>
              <w:spacing w:after="0" w:line="288" w:lineRule="auto"/>
              <w:ind w:firstLine="288"/>
              <w:jc w:val="center"/>
              <w:rPr>
                <w:rFonts w:ascii="Times New Roman" w:hAnsi="Times New Roman" w:cs="B Nazanin"/>
                <w:b/>
                <w:bCs/>
                <w:color w:val="0D0D0D" w:themeColor="text1" w:themeTint="F2"/>
                <w:sz w:val="20"/>
                <w:szCs w:val="20"/>
                <w:rtl/>
              </w:rPr>
            </w:pPr>
            <w:r w:rsidRPr="00DE0E0A">
              <w:rPr>
                <w:rFonts w:ascii="Times New Roman" w:hAnsi="Times New Roman" w:cs="B Nazanin" w:hint="cs"/>
                <w:b/>
                <w:bCs/>
                <w:color w:val="0D0D0D" w:themeColor="text1" w:themeTint="F2"/>
                <w:sz w:val="20"/>
                <w:szCs w:val="20"/>
                <w:rtl/>
              </w:rPr>
              <w:t>جدول شماره 3: مقایسه  گرایش به معنویت جوانان مسجدی و غیرمسجدی</w:t>
            </w:r>
          </w:p>
        </w:tc>
      </w:tr>
      <w:tr w:rsidR="001364DB" w:rsidRPr="0080000E" w:rsidTr="002B51A7">
        <w:tc>
          <w:tcPr>
            <w:tcW w:w="1848" w:type="dxa"/>
            <w:shd w:val="clear" w:color="auto" w:fill="F2F2F2" w:themeFill="background1" w:themeFillShade="F2"/>
          </w:tcPr>
          <w:p w:rsidR="001364DB" w:rsidRPr="00DE0E0A" w:rsidRDefault="001364DB" w:rsidP="002B51A7">
            <w:pPr>
              <w:spacing w:after="0" w:line="288" w:lineRule="auto"/>
              <w:ind w:firstLine="288"/>
              <w:jc w:val="both"/>
              <w:rPr>
                <w:rFonts w:ascii="Times New Roman" w:hAnsi="Times New Roman" w:cs="B Nazanin"/>
                <w:b/>
                <w:bCs/>
                <w:color w:val="0D0D0D" w:themeColor="text1" w:themeTint="F2"/>
                <w:sz w:val="20"/>
                <w:szCs w:val="20"/>
                <w:rtl/>
              </w:rPr>
            </w:pPr>
            <w:r w:rsidRPr="00DE0E0A">
              <w:rPr>
                <w:rFonts w:ascii="Times New Roman" w:hAnsi="Times New Roman" w:cs="B Nazanin" w:hint="cs"/>
                <w:b/>
                <w:bCs/>
                <w:color w:val="0D0D0D" w:themeColor="text1" w:themeTint="F2"/>
                <w:sz w:val="20"/>
                <w:szCs w:val="20"/>
                <w:rtl/>
              </w:rPr>
              <w:t>متغیر</w:t>
            </w:r>
          </w:p>
        </w:tc>
        <w:tc>
          <w:tcPr>
            <w:tcW w:w="1848" w:type="dxa"/>
            <w:shd w:val="clear" w:color="auto" w:fill="F2F2F2" w:themeFill="background1" w:themeFillShade="F2"/>
          </w:tcPr>
          <w:p w:rsidR="001364DB" w:rsidRPr="00DE0E0A" w:rsidRDefault="001364DB" w:rsidP="002B51A7">
            <w:pPr>
              <w:spacing w:after="0" w:line="288" w:lineRule="auto"/>
              <w:ind w:firstLine="288"/>
              <w:jc w:val="center"/>
              <w:rPr>
                <w:rFonts w:ascii="Times New Roman" w:hAnsi="Times New Roman" w:cs="B Nazanin"/>
                <w:b/>
                <w:bCs/>
                <w:color w:val="0D0D0D" w:themeColor="text1" w:themeTint="F2"/>
                <w:sz w:val="20"/>
                <w:szCs w:val="20"/>
                <w:rtl/>
              </w:rPr>
            </w:pPr>
            <w:r w:rsidRPr="00DE0E0A">
              <w:rPr>
                <w:rFonts w:ascii="Times New Roman" w:hAnsi="Times New Roman" w:cs="B Nazanin" w:hint="cs"/>
                <w:b/>
                <w:bCs/>
                <w:color w:val="0D0D0D" w:themeColor="text1" w:themeTint="F2"/>
                <w:sz w:val="20"/>
                <w:szCs w:val="20"/>
                <w:rtl/>
              </w:rPr>
              <w:t>میانگین</w:t>
            </w:r>
          </w:p>
        </w:tc>
        <w:tc>
          <w:tcPr>
            <w:tcW w:w="1287" w:type="dxa"/>
            <w:shd w:val="clear" w:color="auto" w:fill="F2F2F2" w:themeFill="background1" w:themeFillShade="F2"/>
          </w:tcPr>
          <w:p w:rsidR="001364DB" w:rsidRPr="00DE0E0A" w:rsidRDefault="001364DB" w:rsidP="002B51A7">
            <w:pPr>
              <w:spacing w:after="0" w:line="288" w:lineRule="auto"/>
              <w:ind w:firstLine="288"/>
              <w:jc w:val="center"/>
              <w:rPr>
                <w:rFonts w:ascii="Times New Roman" w:hAnsi="Times New Roman" w:cs="B Nazanin"/>
                <w:b/>
                <w:bCs/>
                <w:color w:val="0D0D0D" w:themeColor="text1" w:themeTint="F2"/>
                <w:sz w:val="20"/>
                <w:szCs w:val="20"/>
                <w:rtl/>
              </w:rPr>
            </w:pPr>
            <w:r w:rsidRPr="00DE0E0A">
              <w:rPr>
                <w:rFonts w:ascii="Times New Roman" w:hAnsi="Times New Roman" w:cs="B Nazanin" w:hint="cs"/>
                <w:b/>
                <w:bCs/>
                <w:color w:val="0D0D0D" w:themeColor="text1" w:themeTint="F2"/>
                <w:sz w:val="20"/>
                <w:szCs w:val="20"/>
                <w:rtl/>
              </w:rPr>
              <w:t>انحراف معیار</w:t>
            </w:r>
          </w:p>
        </w:tc>
        <w:tc>
          <w:tcPr>
            <w:tcW w:w="1485" w:type="dxa"/>
            <w:shd w:val="clear" w:color="auto" w:fill="F2F2F2" w:themeFill="background1" w:themeFillShade="F2"/>
          </w:tcPr>
          <w:p w:rsidR="001364DB" w:rsidRPr="00DE0E0A" w:rsidRDefault="001364DB" w:rsidP="002B51A7">
            <w:pPr>
              <w:spacing w:after="0" w:line="288" w:lineRule="auto"/>
              <w:ind w:firstLine="288"/>
              <w:jc w:val="center"/>
              <w:rPr>
                <w:rFonts w:ascii="Times New Roman" w:hAnsi="Times New Roman" w:cs="B Nazanin"/>
                <w:b/>
                <w:bCs/>
                <w:color w:val="0D0D0D" w:themeColor="text1" w:themeTint="F2"/>
                <w:sz w:val="20"/>
                <w:szCs w:val="20"/>
                <w:rtl/>
              </w:rPr>
            </w:pPr>
            <w:r w:rsidRPr="00DE0E0A">
              <w:rPr>
                <w:rFonts w:ascii="Times New Roman" w:hAnsi="Times New Roman" w:cs="B Nazanin" w:hint="cs"/>
                <w:b/>
                <w:bCs/>
                <w:color w:val="0D0D0D" w:themeColor="text1" w:themeTint="F2"/>
                <w:sz w:val="20"/>
                <w:szCs w:val="20"/>
                <w:rtl/>
              </w:rPr>
              <w:t>درجه آزادی</w:t>
            </w:r>
          </w:p>
        </w:tc>
        <w:tc>
          <w:tcPr>
            <w:tcW w:w="925" w:type="dxa"/>
            <w:shd w:val="clear" w:color="auto" w:fill="F2F2F2" w:themeFill="background1" w:themeFillShade="F2"/>
          </w:tcPr>
          <w:p w:rsidR="001364DB" w:rsidRPr="00DE0E0A" w:rsidRDefault="001364DB" w:rsidP="002B51A7">
            <w:pPr>
              <w:spacing w:after="0" w:line="288" w:lineRule="auto"/>
              <w:ind w:firstLine="288"/>
              <w:jc w:val="center"/>
              <w:rPr>
                <w:rFonts w:ascii="Times New Roman" w:hAnsi="Times New Roman" w:cs="B Nazanin"/>
                <w:b/>
                <w:bCs/>
                <w:color w:val="0D0D0D" w:themeColor="text1" w:themeTint="F2"/>
                <w:sz w:val="20"/>
                <w:szCs w:val="20"/>
                <w:rtl/>
              </w:rPr>
            </w:pPr>
            <w:r w:rsidRPr="00DE0E0A">
              <w:rPr>
                <w:rFonts w:ascii="Times New Roman" w:hAnsi="Times New Roman" w:cs="B Nazanin"/>
                <w:b/>
                <w:bCs/>
                <w:color w:val="0D0D0D" w:themeColor="text1" w:themeTint="F2"/>
                <w:sz w:val="20"/>
                <w:szCs w:val="20"/>
              </w:rPr>
              <w:t>Sig</w:t>
            </w:r>
          </w:p>
        </w:tc>
      </w:tr>
      <w:tr w:rsidR="001364DB" w:rsidRPr="0080000E" w:rsidTr="002B51A7">
        <w:tc>
          <w:tcPr>
            <w:tcW w:w="1848" w:type="dxa"/>
            <w:shd w:val="clear" w:color="auto" w:fill="auto"/>
          </w:tcPr>
          <w:p w:rsidR="001364DB" w:rsidRPr="00DE0E0A" w:rsidRDefault="001364DB" w:rsidP="002B51A7">
            <w:pPr>
              <w:spacing w:after="0" w:line="288" w:lineRule="auto"/>
              <w:ind w:firstLine="288"/>
              <w:jc w:val="both"/>
              <w:rPr>
                <w:rFonts w:ascii="Times New Roman" w:hAnsi="Times New Roman" w:cs="B Nazanin"/>
                <w:color w:val="0D0D0D" w:themeColor="text1" w:themeTint="F2"/>
                <w:sz w:val="20"/>
                <w:szCs w:val="20"/>
                <w:rtl/>
              </w:rPr>
            </w:pPr>
            <w:r w:rsidRPr="00DE0E0A">
              <w:rPr>
                <w:rFonts w:ascii="Times New Roman" w:hAnsi="Times New Roman" w:cs="B Nazanin" w:hint="cs"/>
                <w:color w:val="0D0D0D" w:themeColor="text1" w:themeTint="F2"/>
                <w:sz w:val="20"/>
                <w:szCs w:val="20"/>
                <w:rtl/>
              </w:rPr>
              <w:t>مسجدی</w:t>
            </w:r>
          </w:p>
        </w:tc>
        <w:tc>
          <w:tcPr>
            <w:tcW w:w="1848" w:type="dxa"/>
            <w:shd w:val="clear" w:color="auto" w:fill="auto"/>
          </w:tcPr>
          <w:p w:rsidR="001364DB" w:rsidRPr="00DE0E0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DE0E0A">
              <w:rPr>
                <w:rFonts w:ascii="Times New Roman" w:hAnsi="Times New Roman" w:cs="B Nazanin" w:hint="cs"/>
                <w:color w:val="0D0D0D" w:themeColor="text1" w:themeTint="F2"/>
                <w:sz w:val="20"/>
                <w:szCs w:val="20"/>
                <w:rtl/>
              </w:rPr>
              <w:t>70/305</w:t>
            </w:r>
          </w:p>
        </w:tc>
        <w:tc>
          <w:tcPr>
            <w:tcW w:w="1287" w:type="dxa"/>
            <w:shd w:val="clear" w:color="auto" w:fill="auto"/>
          </w:tcPr>
          <w:p w:rsidR="001364DB" w:rsidRPr="00DE0E0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DE0E0A">
              <w:rPr>
                <w:rFonts w:ascii="Times New Roman" w:hAnsi="Times New Roman" w:cs="B Nazanin" w:hint="cs"/>
                <w:color w:val="0D0D0D" w:themeColor="text1" w:themeTint="F2"/>
                <w:sz w:val="20"/>
                <w:szCs w:val="20"/>
                <w:rtl/>
              </w:rPr>
              <w:t>60/9</w:t>
            </w:r>
          </w:p>
        </w:tc>
        <w:tc>
          <w:tcPr>
            <w:tcW w:w="1485" w:type="dxa"/>
            <w:vMerge w:val="restart"/>
            <w:shd w:val="clear" w:color="auto" w:fill="auto"/>
          </w:tcPr>
          <w:p w:rsidR="001364DB" w:rsidRPr="00DE0E0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DE0E0A">
              <w:rPr>
                <w:rFonts w:ascii="Times New Roman" w:hAnsi="Times New Roman" w:cs="B Nazanin" w:hint="cs"/>
                <w:color w:val="0D0D0D" w:themeColor="text1" w:themeTint="F2"/>
                <w:sz w:val="20"/>
                <w:szCs w:val="20"/>
                <w:rtl/>
              </w:rPr>
              <w:t>398</w:t>
            </w:r>
          </w:p>
        </w:tc>
        <w:tc>
          <w:tcPr>
            <w:tcW w:w="925" w:type="dxa"/>
            <w:vMerge w:val="restart"/>
            <w:shd w:val="clear" w:color="auto" w:fill="auto"/>
          </w:tcPr>
          <w:p w:rsidR="001364DB" w:rsidRPr="00DE0E0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DE0E0A">
              <w:rPr>
                <w:rFonts w:ascii="Times New Roman" w:hAnsi="Times New Roman" w:cs="B Nazanin" w:hint="cs"/>
                <w:color w:val="0D0D0D" w:themeColor="text1" w:themeTint="F2"/>
                <w:sz w:val="20"/>
                <w:szCs w:val="20"/>
                <w:rtl/>
              </w:rPr>
              <w:t>001/0</w:t>
            </w:r>
          </w:p>
        </w:tc>
      </w:tr>
      <w:tr w:rsidR="001364DB" w:rsidRPr="0080000E" w:rsidTr="002B51A7">
        <w:tc>
          <w:tcPr>
            <w:tcW w:w="1848" w:type="dxa"/>
            <w:shd w:val="clear" w:color="auto" w:fill="auto"/>
          </w:tcPr>
          <w:p w:rsidR="001364DB" w:rsidRPr="00DE0E0A" w:rsidRDefault="001364DB" w:rsidP="002B51A7">
            <w:pPr>
              <w:spacing w:after="0" w:line="288" w:lineRule="auto"/>
              <w:ind w:firstLine="288"/>
              <w:jc w:val="both"/>
              <w:rPr>
                <w:rFonts w:ascii="Times New Roman" w:hAnsi="Times New Roman" w:cs="B Nazanin"/>
                <w:color w:val="0D0D0D" w:themeColor="text1" w:themeTint="F2"/>
                <w:sz w:val="20"/>
                <w:szCs w:val="20"/>
                <w:rtl/>
              </w:rPr>
            </w:pPr>
            <w:r w:rsidRPr="00DE0E0A">
              <w:rPr>
                <w:rFonts w:ascii="Times New Roman" w:hAnsi="Times New Roman" w:cs="B Nazanin" w:hint="cs"/>
                <w:color w:val="0D0D0D" w:themeColor="text1" w:themeTint="F2"/>
                <w:sz w:val="20"/>
                <w:szCs w:val="20"/>
                <w:rtl/>
              </w:rPr>
              <w:t>غیرمسجدی</w:t>
            </w:r>
          </w:p>
        </w:tc>
        <w:tc>
          <w:tcPr>
            <w:tcW w:w="1848" w:type="dxa"/>
            <w:shd w:val="clear" w:color="auto" w:fill="auto"/>
          </w:tcPr>
          <w:p w:rsidR="001364DB" w:rsidRPr="00DE0E0A" w:rsidRDefault="001364DB" w:rsidP="002B51A7">
            <w:pPr>
              <w:spacing w:after="0" w:line="288" w:lineRule="auto"/>
              <w:ind w:firstLine="288"/>
              <w:jc w:val="both"/>
              <w:rPr>
                <w:rFonts w:ascii="Times New Roman" w:hAnsi="Times New Roman" w:cs="B Nazanin"/>
                <w:color w:val="0D0D0D" w:themeColor="text1" w:themeTint="F2"/>
                <w:sz w:val="20"/>
                <w:szCs w:val="20"/>
                <w:rtl/>
              </w:rPr>
            </w:pPr>
            <w:r w:rsidRPr="00DE0E0A">
              <w:rPr>
                <w:rFonts w:ascii="Times New Roman" w:hAnsi="Times New Roman" w:cs="B Nazanin" w:hint="cs"/>
                <w:color w:val="0D0D0D" w:themeColor="text1" w:themeTint="F2"/>
                <w:sz w:val="20"/>
                <w:szCs w:val="20"/>
                <w:rtl/>
              </w:rPr>
              <w:t>10/301</w:t>
            </w:r>
          </w:p>
        </w:tc>
        <w:tc>
          <w:tcPr>
            <w:tcW w:w="1287" w:type="dxa"/>
            <w:shd w:val="clear" w:color="auto" w:fill="auto"/>
          </w:tcPr>
          <w:p w:rsidR="001364DB" w:rsidRPr="00DE0E0A" w:rsidRDefault="001364DB" w:rsidP="002B51A7">
            <w:pPr>
              <w:spacing w:after="0" w:line="288" w:lineRule="auto"/>
              <w:ind w:firstLine="288"/>
              <w:jc w:val="both"/>
              <w:rPr>
                <w:rFonts w:ascii="Times New Roman" w:hAnsi="Times New Roman" w:cs="B Nazanin"/>
                <w:color w:val="0D0D0D" w:themeColor="text1" w:themeTint="F2"/>
                <w:sz w:val="20"/>
                <w:szCs w:val="20"/>
                <w:rtl/>
              </w:rPr>
            </w:pPr>
            <w:r w:rsidRPr="00DE0E0A">
              <w:rPr>
                <w:rFonts w:ascii="Times New Roman" w:hAnsi="Times New Roman" w:cs="B Nazanin" w:hint="cs"/>
                <w:color w:val="0D0D0D" w:themeColor="text1" w:themeTint="F2"/>
                <w:sz w:val="20"/>
                <w:szCs w:val="20"/>
                <w:rtl/>
              </w:rPr>
              <w:t>65/8</w:t>
            </w:r>
          </w:p>
        </w:tc>
        <w:tc>
          <w:tcPr>
            <w:tcW w:w="1485" w:type="dxa"/>
            <w:vMerge/>
            <w:shd w:val="clear" w:color="auto" w:fill="auto"/>
          </w:tcPr>
          <w:p w:rsidR="001364DB" w:rsidRPr="0080000E" w:rsidRDefault="001364DB" w:rsidP="002B51A7">
            <w:pPr>
              <w:spacing w:after="0" w:line="288" w:lineRule="auto"/>
              <w:ind w:firstLine="288"/>
              <w:jc w:val="both"/>
              <w:rPr>
                <w:rFonts w:ascii="Times New Roman" w:hAnsi="Times New Roman" w:cs="B Nazanin"/>
                <w:color w:val="0D0D0D" w:themeColor="text1" w:themeTint="F2"/>
                <w:sz w:val="28"/>
                <w:szCs w:val="28"/>
                <w:rtl/>
              </w:rPr>
            </w:pPr>
          </w:p>
        </w:tc>
        <w:tc>
          <w:tcPr>
            <w:tcW w:w="925" w:type="dxa"/>
            <w:vMerge/>
            <w:shd w:val="clear" w:color="auto" w:fill="auto"/>
          </w:tcPr>
          <w:p w:rsidR="001364DB" w:rsidRPr="0080000E" w:rsidRDefault="001364DB" w:rsidP="002B51A7">
            <w:pPr>
              <w:spacing w:after="0" w:line="288" w:lineRule="auto"/>
              <w:ind w:firstLine="288"/>
              <w:jc w:val="both"/>
              <w:rPr>
                <w:rFonts w:ascii="Times New Roman" w:hAnsi="Times New Roman" w:cs="B Nazanin"/>
                <w:color w:val="0D0D0D" w:themeColor="text1" w:themeTint="F2"/>
                <w:sz w:val="28"/>
                <w:szCs w:val="28"/>
                <w:rtl/>
              </w:rPr>
            </w:pPr>
          </w:p>
        </w:tc>
      </w:tr>
    </w:tbl>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با توجه به جدول شماره (3) گرایش به معنویت جوانان مسجدی و غیرمسجدی در درجه</w:t>
      </w:r>
      <w:r w:rsidRPr="0080000E">
        <w:rPr>
          <w:rFonts w:ascii="Times New Roman" w:hAnsi="Times New Roman" w:cs="B Nazanin" w:hint="cs"/>
          <w:color w:val="0D0D0D" w:themeColor="text1" w:themeTint="F2"/>
          <w:sz w:val="28"/>
          <w:szCs w:val="28"/>
          <w:rtl/>
        </w:rPr>
        <w:softHyphen/>
        <w:t>ی آزادی 398 در سطح 0.01 معنادار می</w:t>
      </w:r>
      <w:r w:rsidRPr="0080000E">
        <w:rPr>
          <w:rFonts w:ascii="Times New Roman" w:hAnsi="Times New Roman" w:cs="B Nazanin" w:hint="cs"/>
          <w:color w:val="0D0D0D" w:themeColor="text1" w:themeTint="F2"/>
          <w:sz w:val="28"/>
          <w:szCs w:val="28"/>
          <w:rtl/>
        </w:rPr>
        <w:softHyphen/>
        <w:t>باشد و در جوانان مسجدی بیش تر از جوانان غیرمسجدی است.</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سؤال 4: آیا بین میزان انحرافات اخلاقی پسر و دختر رابطه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معناداری وجود دارد؟</w:t>
      </w:r>
    </w:p>
    <w:p w:rsidR="001364DB" w:rsidRPr="00C42CEA" w:rsidRDefault="001364DB" w:rsidP="001364DB">
      <w:pPr>
        <w:spacing w:after="0" w:line="288" w:lineRule="auto"/>
        <w:ind w:firstLine="288"/>
        <w:jc w:val="center"/>
        <w:rPr>
          <w:rFonts w:ascii="Times New Roman" w:hAnsi="Times New Roman" w:cs="B Nazanin"/>
          <w:b/>
          <w:bCs/>
          <w:color w:val="0D0D0D" w:themeColor="text1" w:themeTint="F2"/>
          <w:sz w:val="20"/>
          <w:szCs w:val="20"/>
          <w:rtl/>
        </w:rPr>
      </w:pPr>
      <w:r w:rsidRPr="00C42CEA">
        <w:rPr>
          <w:rFonts w:ascii="Times New Roman" w:hAnsi="Times New Roman" w:cs="B Nazanin" w:hint="cs"/>
          <w:b/>
          <w:bCs/>
          <w:color w:val="0D0D0D" w:themeColor="text1" w:themeTint="F2"/>
          <w:sz w:val="20"/>
          <w:szCs w:val="20"/>
          <w:rtl/>
        </w:rPr>
        <w:t>جدول 4: مقایسه انحرافات اخلاقی پسران و دختران</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540"/>
        <w:gridCol w:w="1540"/>
        <w:gridCol w:w="1540"/>
        <w:gridCol w:w="1541"/>
        <w:gridCol w:w="1541"/>
      </w:tblGrid>
      <w:tr w:rsidR="001364DB" w:rsidRPr="00C42CEA" w:rsidTr="002B51A7">
        <w:trPr>
          <w:jc w:val="center"/>
        </w:trPr>
        <w:tc>
          <w:tcPr>
            <w:tcW w:w="1540" w:type="dxa"/>
            <w:shd w:val="clear" w:color="auto" w:fill="F2F2F2" w:themeFill="background1" w:themeFillShade="F2"/>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جنسیت</w:t>
            </w:r>
          </w:p>
        </w:tc>
        <w:tc>
          <w:tcPr>
            <w:tcW w:w="1540" w:type="dxa"/>
            <w:shd w:val="clear" w:color="auto" w:fill="F2F2F2" w:themeFill="background1" w:themeFillShade="F2"/>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میانگین</w:t>
            </w:r>
          </w:p>
        </w:tc>
        <w:tc>
          <w:tcPr>
            <w:tcW w:w="1540" w:type="dxa"/>
            <w:shd w:val="clear" w:color="auto" w:fill="F2F2F2" w:themeFill="background1" w:themeFillShade="F2"/>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انحراف معیار</w:t>
            </w:r>
          </w:p>
        </w:tc>
        <w:tc>
          <w:tcPr>
            <w:tcW w:w="1540" w:type="dxa"/>
            <w:shd w:val="clear" w:color="auto" w:fill="F2F2F2" w:themeFill="background1" w:themeFillShade="F2"/>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Pr>
            </w:pPr>
            <w:r w:rsidRPr="00C42CEA">
              <w:rPr>
                <w:rFonts w:ascii="Times New Roman" w:hAnsi="Times New Roman" w:cs="B Nazanin"/>
                <w:color w:val="0D0D0D" w:themeColor="text1" w:themeTint="F2"/>
                <w:sz w:val="20"/>
                <w:szCs w:val="20"/>
              </w:rPr>
              <w:t>df</w:t>
            </w:r>
          </w:p>
        </w:tc>
        <w:tc>
          <w:tcPr>
            <w:tcW w:w="1541" w:type="dxa"/>
            <w:shd w:val="clear" w:color="auto" w:fill="F2F2F2" w:themeFill="background1" w:themeFillShade="F2"/>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Pr>
            </w:pPr>
            <w:r w:rsidRPr="00C42CEA">
              <w:rPr>
                <w:rFonts w:ascii="Times New Roman" w:hAnsi="Times New Roman" w:cs="B Nazanin"/>
                <w:color w:val="0D0D0D" w:themeColor="text1" w:themeTint="F2"/>
                <w:sz w:val="20"/>
                <w:szCs w:val="20"/>
              </w:rPr>
              <w:t>t</w:t>
            </w:r>
          </w:p>
        </w:tc>
        <w:tc>
          <w:tcPr>
            <w:tcW w:w="1541" w:type="dxa"/>
            <w:shd w:val="clear" w:color="auto" w:fill="F2F2F2" w:themeFill="background1" w:themeFillShade="F2"/>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Pr>
            </w:pPr>
            <w:r w:rsidRPr="00C42CEA">
              <w:rPr>
                <w:rFonts w:ascii="Times New Roman" w:hAnsi="Times New Roman" w:cs="B Nazanin"/>
                <w:color w:val="0D0D0D" w:themeColor="text1" w:themeTint="F2"/>
                <w:sz w:val="20"/>
                <w:szCs w:val="20"/>
              </w:rPr>
              <w:t>sig</w:t>
            </w:r>
          </w:p>
        </w:tc>
      </w:tr>
      <w:tr w:rsidR="001364DB" w:rsidRPr="00C42CEA" w:rsidTr="002B51A7">
        <w:trPr>
          <w:jc w:val="center"/>
        </w:trPr>
        <w:tc>
          <w:tcPr>
            <w:tcW w:w="1540" w:type="dxa"/>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پسر</w:t>
            </w:r>
          </w:p>
        </w:tc>
        <w:tc>
          <w:tcPr>
            <w:tcW w:w="1540" w:type="dxa"/>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80/506</w:t>
            </w:r>
          </w:p>
        </w:tc>
        <w:tc>
          <w:tcPr>
            <w:tcW w:w="1540" w:type="dxa"/>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35/10</w:t>
            </w:r>
          </w:p>
        </w:tc>
        <w:tc>
          <w:tcPr>
            <w:tcW w:w="1540" w:type="dxa"/>
            <w:vMerge w:val="restart"/>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398</w:t>
            </w:r>
          </w:p>
        </w:tc>
        <w:tc>
          <w:tcPr>
            <w:tcW w:w="1541" w:type="dxa"/>
            <w:vMerge w:val="restart"/>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253/0</w:t>
            </w:r>
          </w:p>
        </w:tc>
        <w:tc>
          <w:tcPr>
            <w:tcW w:w="1541" w:type="dxa"/>
            <w:vMerge w:val="restart"/>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008/0</w:t>
            </w:r>
          </w:p>
        </w:tc>
      </w:tr>
      <w:tr w:rsidR="001364DB" w:rsidRPr="00C42CEA" w:rsidTr="002B51A7">
        <w:trPr>
          <w:jc w:val="center"/>
        </w:trPr>
        <w:tc>
          <w:tcPr>
            <w:tcW w:w="1540" w:type="dxa"/>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دختر</w:t>
            </w:r>
          </w:p>
        </w:tc>
        <w:tc>
          <w:tcPr>
            <w:tcW w:w="1540" w:type="dxa"/>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00/500</w:t>
            </w:r>
          </w:p>
        </w:tc>
        <w:tc>
          <w:tcPr>
            <w:tcW w:w="1540" w:type="dxa"/>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99/9</w:t>
            </w:r>
          </w:p>
        </w:tc>
        <w:tc>
          <w:tcPr>
            <w:tcW w:w="1540" w:type="dxa"/>
            <w:vMerge/>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p>
        </w:tc>
        <w:tc>
          <w:tcPr>
            <w:tcW w:w="1541" w:type="dxa"/>
            <w:vMerge/>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p>
        </w:tc>
        <w:tc>
          <w:tcPr>
            <w:tcW w:w="1541" w:type="dxa"/>
            <w:vMerge/>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p>
        </w:tc>
      </w:tr>
    </w:tbl>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 توجه به جدول (4) در درجه آزادی 398 نفر، بین انحرافات اخلاقی پسران و دختران تفاوت معناداری وجود دارد (</w:t>
      </w:r>
      <w:r w:rsidRPr="0080000E">
        <w:rPr>
          <w:rFonts w:ascii="Times New Roman" w:hAnsi="Times New Roman" w:cs="B Nazanin"/>
          <w:color w:val="0D0D0D" w:themeColor="text1" w:themeTint="F2"/>
          <w:sz w:val="28"/>
          <w:szCs w:val="28"/>
        </w:rPr>
        <w:t>p&lt;0/01</w:t>
      </w:r>
      <w:r w:rsidRPr="0080000E">
        <w:rPr>
          <w:rFonts w:ascii="Times New Roman" w:hAnsi="Times New Roman" w:cs="B Nazanin" w:hint="cs"/>
          <w:color w:val="0D0D0D" w:themeColor="text1" w:themeTint="F2"/>
          <w:sz w:val="28"/>
          <w:szCs w:val="28"/>
          <w:rtl/>
        </w:rPr>
        <w:t>) و میزان انحرافات اخلاقی پسران از دختران بیش تر است.</w:t>
      </w:r>
    </w:p>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سؤال 5: آیا بین میزان گرایش به معنویت پسر و دختر رابطه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معناداری وجود دارد؟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Pr="00C42CEA" w:rsidRDefault="001364DB" w:rsidP="001364DB">
      <w:pPr>
        <w:spacing w:after="0" w:line="288" w:lineRule="auto"/>
        <w:ind w:firstLine="288"/>
        <w:jc w:val="center"/>
        <w:rPr>
          <w:rFonts w:ascii="Times New Roman" w:hAnsi="Times New Roman" w:cs="B Nazanin"/>
          <w:b/>
          <w:bCs/>
          <w:color w:val="0D0D0D" w:themeColor="text1" w:themeTint="F2"/>
          <w:sz w:val="20"/>
          <w:szCs w:val="20"/>
          <w:rtl/>
        </w:rPr>
      </w:pPr>
      <w:r w:rsidRPr="00C42CEA">
        <w:rPr>
          <w:rFonts w:ascii="Times New Roman" w:hAnsi="Times New Roman" w:cs="B Nazanin" w:hint="cs"/>
          <w:b/>
          <w:bCs/>
          <w:color w:val="0D0D0D" w:themeColor="text1" w:themeTint="F2"/>
          <w:sz w:val="20"/>
          <w:szCs w:val="20"/>
          <w:rtl/>
        </w:rPr>
        <w:t>جدول شماره5: مقایسه میزان گرایش به معنویت پسر و دختر</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540"/>
        <w:gridCol w:w="1540"/>
        <w:gridCol w:w="1540"/>
        <w:gridCol w:w="1541"/>
        <w:gridCol w:w="1541"/>
      </w:tblGrid>
      <w:tr w:rsidR="001364DB" w:rsidRPr="00C42CEA" w:rsidTr="002B51A7">
        <w:trPr>
          <w:jc w:val="center"/>
        </w:trPr>
        <w:tc>
          <w:tcPr>
            <w:tcW w:w="1540" w:type="dxa"/>
            <w:shd w:val="clear" w:color="auto" w:fill="F2F2F2" w:themeFill="background1" w:themeFillShade="F2"/>
          </w:tcPr>
          <w:p w:rsidR="001364DB" w:rsidRPr="00C42CEA" w:rsidRDefault="001364DB" w:rsidP="002B51A7">
            <w:pPr>
              <w:spacing w:after="0" w:line="288" w:lineRule="auto"/>
              <w:ind w:firstLine="288"/>
              <w:jc w:val="center"/>
              <w:rPr>
                <w:rFonts w:ascii="Times New Roman" w:hAnsi="Times New Roman" w:cs="B Nazanin"/>
                <w:b/>
                <w:bCs/>
                <w:color w:val="0D0D0D" w:themeColor="text1" w:themeTint="F2"/>
                <w:sz w:val="20"/>
                <w:szCs w:val="20"/>
                <w:rtl/>
              </w:rPr>
            </w:pPr>
            <w:r w:rsidRPr="00C42CEA">
              <w:rPr>
                <w:rFonts w:ascii="Times New Roman" w:hAnsi="Times New Roman" w:cs="B Nazanin" w:hint="cs"/>
                <w:b/>
                <w:bCs/>
                <w:color w:val="0D0D0D" w:themeColor="text1" w:themeTint="F2"/>
                <w:sz w:val="20"/>
                <w:szCs w:val="20"/>
                <w:rtl/>
              </w:rPr>
              <w:t>جنسیت</w:t>
            </w:r>
          </w:p>
        </w:tc>
        <w:tc>
          <w:tcPr>
            <w:tcW w:w="1540" w:type="dxa"/>
            <w:shd w:val="clear" w:color="auto" w:fill="F2F2F2" w:themeFill="background1" w:themeFillShade="F2"/>
          </w:tcPr>
          <w:p w:rsidR="001364DB" w:rsidRPr="00C42CEA" w:rsidRDefault="001364DB" w:rsidP="002B51A7">
            <w:pPr>
              <w:spacing w:after="0" w:line="288" w:lineRule="auto"/>
              <w:ind w:firstLine="288"/>
              <w:jc w:val="center"/>
              <w:rPr>
                <w:rFonts w:ascii="Times New Roman" w:hAnsi="Times New Roman" w:cs="B Nazanin"/>
                <w:b/>
                <w:bCs/>
                <w:color w:val="0D0D0D" w:themeColor="text1" w:themeTint="F2"/>
                <w:sz w:val="20"/>
                <w:szCs w:val="20"/>
                <w:rtl/>
              </w:rPr>
            </w:pPr>
            <w:r w:rsidRPr="00C42CEA">
              <w:rPr>
                <w:rFonts w:ascii="Times New Roman" w:hAnsi="Times New Roman" w:cs="B Nazanin" w:hint="cs"/>
                <w:b/>
                <w:bCs/>
                <w:color w:val="0D0D0D" w:themeColor="text1" w:themeTint="F2"/>
                <w:sz w:val="20"/>
                <w:szCs w:val="20"/>
                <w:rtl/>
              </w:rPr>
              <w:t>میانگین</w:t>
            </w:r>
          </w:p>
        </w:tc>
        <w:tc>
          <w:tcPr>
            <w:tcW w:w="1540" w:type="dxa"/>
            <w:shd w:val="clear" w:color="auto" w:fill="F2F2F2" w:themeFill="background1" w:themeFillShade="F2"/>
          </w:tcPr>
          <w:p w:rsidR="001364DB" w:rsidRPr="00C42CEA" w:rsidRDefault="001364DB" w:rsidP="002B51A7">
            <w:pPr>
              <w:spacing w:after="0" w:line="288" w:lineRule="auto"/>
              <w:ind w:firstLine="288"/>
              <w:jc w:val="center"/>
              <w:rPr>
                <w:rFonts w:ascii="Times New Roman" w:hAnsi="Times New Roman" w:cs="B Nazanin"/>
                <w:b/>
                <w:bCs/>
                <w:color w:val="0D0D0D" w:themeColor="text1" w:themeTint="F2"/>
                <w:sz w:val="20"/>
                <w:szCs w:val="20"/>
                <w:rtl/>
              </w:rPr>
            </w:pPr>
            <w:r w:rsidRPr="00C42CEA">
              <w:rPr>
                <w:rFonts w:ascii="Times New Roman" w:hAnsi="Times New Roman" w:cs="B Nazanin" w:hint="cs"/>
                <w:b/>
                <w:bCs/>
                <w:color w:val="0D0D0D" w:themeColor="text1" w:themeTint="F2"/>
                <w:sz w:val="20"/>
                <w:szCs w:val="20"/>
                <w:rtl/>
              </w:rPr>
              <w:t>انحراف معیار</w:t>
            </w:r>
          </w:p>
        </w:tc>
        <w:tc>
          <w:tcPr>
            <w:tcW w:w="1540" w:type="dxa"/>
            <w:shd w:val="clear" w:color="auto" w:fill="F2F2F2" w:themeFill="background1" w:themeFillShade="F2"/>
          </w:tcPr>
          <w:p w:rsidR="001364DB" w:rsidRPr="00C42CEA" w:rsidRDefault="001364DB" w:rsidP="002B51A7">
            <w:pPr>
              <w:spacing w:after="0" w:line="288" w:lineRule="auto"/>
              <w:ind w:firstLine="288"/>
              <w:jc w:val="center"/>
              <w:rPr>
                <w:rFonts w:ascii="Times New Roman" w:hAnsi="Times New Roman" w:cs="B Nazanin"/>
                <w:b/>
                <w:bCs/>
                <w:color w:val="0D0D0D" w:themeColor="text1" w:themeTint="F2"/>
                <w:sz w:val="20"/>
                <w:szCs w:val="20"/>
              </w:rPr>
            </w:pPr>
            <w:r w:rsidRPr="00C42CEA">
              <w:rPr>
                <w:rFonts w:ascii="Times New Roman" w:hAnsi="Times New Roman" w:cs="B Nazanin"/>
                <w:b/>
                <w:bCs/>
                <w:color w:val="0D0D0D" w:themeColor="text1" w:themeTint="F2"/>
                <w:sz w:val="20"/>
                <w:szCs w:val="20"/>
              </w:rPr>
              <w:t>df</w:t>
            </w:r>
          </w:p>
        </w:tc>
        <w:tc>
          <w:tcPr>
            <w:tcW w:w="1541" w:type="dxa"/>
            <w:shd w:val="clear" w:color="auto" w:fill="F2F2F2" w:themeFill="background1" w:themeFillShade="F2"/>
          </w:tcPr>
          <w:p w:rsidR="001364DB" w:rsidRPr="00C42CEA" w:rsidRDefault="001364DB" w:rsidP="002B51A7">
            <w:pPr>
              <w:spacing w:after="0" w:line="288" w:lineRule="auto"/>
              <w:ind w:firstLine="288"/>
              <w:jc w:val="center"/>
              <w:rPr>
                <w:rFonts w:ascii="Times New Roman" w:hAnsi="Times New Roman" w:cs="B Nazanin"/>
                <w:b/>
                <w:bCs/>
                <w:color w:val="0D0D0D" w:themeColor="text1" w:themeTint="F2"/>
                <w:sz w:val="20"/>
                <w:szCs w:val="20"/>
              </w:rPr>
            </w:pPr>
            <w:r w:rsidRPr="00C42CEA">
              <w:rPr>
                <w:rFonts w:ascii="Times New Roman" w:hAnsi="Times New Roman" w:cs="B Nazanin"/>
                <w:b/>
                <w:bCs/>
                <w:color w:val="0D0D0D" w:themeColor="text1" w:themeTint="F2"/>
                <w:sz w:val="20"/>
                <w:szCs w:val="20"/>
              </w:rPr>
              <w:t>t</w:t>
            </w:r>
          </w:p>
        </w:tc>
        <w:tc>
          <w:tcPr>
            <w:tcW w:w="1541" w:type="dxa"/>
            <w:shd w:val="clear" w:color="auto" w:fill="F2F2F2" w:themeFill="background1" w:themeFillShade="F2"/>
          </w:tcPr>
          <w:p w:rsidR="001364DB" w:rsidRPr="00C42CEA" w:rsidRDefault="001364DB" w:rsidP="002B51A7">
            <w:pPr>
              <w:spacing w:after="0" w:line="288" w:lineRule="auto"/>
              <w:ind w:firstLine="288"/>
              <w:jc w:val="center"/>
              <w:rPr>
                <w:rFonts w:ascii="Times New Roman" w:hAnsi="Times New Roman" w:cs="B Nazanin"/>
                <w:b/>
                <w:bCs/>
                <w:color w:val="0D0D0D" w:themeColor="text1" w:themeTint="F2"/>
                <w:sz w:val="20"/>
                <w:szCs w:val="20"/>
              </w:rPr>
            </w:pPr>
            <w:r w:rsidRPr="00C42CEA">
              <w:rPr>
                <w:rFonts w:ascii="Times New Roman" w:hAnsi="Times New Roman" w:cs="B Nazanin"/>
                <w:b/>
                <w:bCs/>
                <w:color w:val="0D0D0D" w:themeColor="text1" w:themeTint="F2"/>
                <w:sz w:val="20"/>
                <w:szCs w:val="20"/>
              </w:rPr>
              <w:t>sig</w:t>
            </w:r>
          </w:p>
        </w:tc>
      </w:tr>
      <w:tr w:rsidR="001364DB" w:rsidRPr="00C42CEA" w:rsidTr="002B51A7">
        <w:trPr>
          <w:jc w:val="center"/>
        </w:trPr>
        <w:tc>
          <w:tcPr>
            <w:tcW w:w="1540" w:type="dxa"/>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پسر</w:t>
            </w:r>
          </w:p>
        </w:tc>
        <w:tc>
          <w:tcPr>
            <w:tcW w:w="1540" w:type="dxa"/>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38/299</w:t>
            </w:r>
          </w:p>
        </w:tc>
        <w:tc>
          <w:tcPr>
            <w:tcW w:w="1540" w:type="dxa"/>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35/9</w:t>
            </w:r>
          </w:p>
        </w:tc>
        <w:tc>
          <w:tcPr>
            <w:tcW w:w="1540" w:type="dxa"/>
            <w:vMerge w:val="restart"/>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398</w:t>
            </w:r>
          </w:p>
        </w:tc>
        <w:tc>
          <w:tcPr>
            <w:tcW w:w="1541" w:type="dxa"/>
            <w:vMerge w:val="restart"/>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278/0</w:t>
            </w:r>
          </w:p>
        </w:tc>
        <w:tc>
          <w:tcPr>
            <w:tcW w:w="1541" w:type="dxa"/>
            <w:vMerge w:val="restart"/>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008/0</w:t>
            </w:r>
          </w:p>
        </w:tc>
      </w:tr>
      <w:tr w:rsidR="001364DB" w:rsidRPr="00C42CEA" w:rsidTr="002B51A7">
        <w:trPr>
          <w:jc w:val="center"/>
        </w:trPr>
        <w:tc>
          <w:tcPr>
            <w:tcW w:w="1540" w:type="dxa"/>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دختر</w:t>
            </w:r>
          </w:p>
        </w:tc>
        <w:tc>
          <w:tcPr>
            <w:tcW w:w="1540" w:type="dxa"/>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42/307</w:t>
            </w:r>
          </w:p>
        </w:tc>
        <w:tc>
          <w:tcPr>
            <w:tcW w:w="1540" w:type="dxa"/>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r w:rsidRPr="00C42CEA">
              <w:rPr>
                <w:rFonts w:ascii="Times New Roman" w:hAnsi="Times New Roman" w:cs="B Nazanin" w:hint="cs"/>
                <w:color w:val="0D0D0D" w:themeColor="text1" w:themeTint="F2"/>
                <w:sz w:val="20"/>
                <w:szCs w:val="20"/>
                <w:rtl/>
              </w:rPr>
              <w:t>55/96</w:t>
            </w:r>
          </w:p>
        </w:tc>
        <w:tc>
          <w:tcPr>
            <w:tcW w:w="1540" w:type="dxa"/>
            <w:vMerge/>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p>
        </w:tc>
        <w:tc>
          <w:tcPr>
            <w:tcW w:w="1541" w:type="dxa"/>
            <w:vMerge/>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p>
        </w:tc>
        <w:tc>
          <w:tcPr>
            <w:tcW w:w="1541" w:type="dxa"/>
            <w:vMerge/>
            <w:shd w:val="clear" w:color="auto" w:fill="auto"/>
          </w:tcPr>
          <w:p w:rsidR="001364DB" w:rsidRPr="00C42CEA" w:rsidRDefault="001364DB" w:rsidP="002B51A7">
            <w:pPr>
              <w:spacing w:after="0" w:line="288" w:lineRule="auto"/>
              <w:ind w:firstLine="288"/>
              <w:jc w:val="center"/>
              <w:rPr>
                <w:rFonts w:ascii="Times New Roman" w:hAnsi="Times New Roman" w:cs="B Nazanin"/>
                <w:color w:val="0D0D0D" w:themeColor="text1" w:themeTint="F2"/>
                <w:sz w:val="20"/>
                <w:szCs w:val="20"/>
                <w:rtl/>
              </w:rPr>
            </w:pPr>
          </w:p>
        </w:tc>
      </w:tr>
    </w:tbl>
    <w:p w:rsidR="001364DB"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 توجه به جدول (5) در ردجه آزادی 398 نفر، بین گرایش به معنویت پسران و دختران تفاوت معناداری وجود دارد و در دختران از پسران بیش تر است (</w:t>
      </w:r>
      <w:r w:rsidRPr="0080000E">
        <w:rPr>
          <w:rFonts w:ascii="Times New Roman" w:hAnsi="Times New Roman" w:cs="B Nazanin"/>
          <w:color w:val="0D0D0D" w:themeColor="text1" w:themeTint="F2"/>
          <w:sz w:val="28"/>
          <w:szCs w:val="28"/>
        </w:rPr>
        <w:t>p&lt; 0/1</w:t>
      </w:r>
      <w:r w:rsidRPr="0080000E">
        <w:rPr>
          <w:rFonts w:ascii="Times New Roman" w:hAnsi="Times New Roman" w:cs="B Nazanin" w:hint="cs"/>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Pr="00C42CEA" w:rsidRDefault="001364DB" w:rsidP="001364DB">
      <w:pPr>
        <w:spacing w:after="0" w:line="288" w:lineRule="auto"/>
        <w:ind w:firstLine="288"/>
        <w:jc w:val="both"/>
        <w:rPr>
          <w:rStyle w:val="BookTitle"/>
          <w:rtl/>
        </w:rPr>
      </w:pPr>
      <w:r w:rsidRPr="00C42CEA">
        <w:rPr>
          <w:rStyle w:val="BookTitle"/>
          <w:rFonts w:hint="cs"/>
          <w:rtl/>
        </w:rPr>
        <w:t>پیشنهادات و نتیجه</w:t>
      </w:r>
      <w:r w:rsidRPr="00C42CEA">
        <w:rPr>
          <w:rStyle w:val="BookTitle"/>
          <w:rFonts w:hint="cs"/>
          <w:rtl/>
        </w:rPr>
        <w:softHyphen/>
        <w:t>گیری</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پایان پژوهش پیشنهاد می</w:t>
      </w:r>
      <w:r w:rsidRPr="0080000E">
        <w:rPr>
          <w:rFonts w:ascii="Times New Roman" w:hAnsi="Times New Roman" w:cs="B Nazanin" w:hint="cs"/>
          <w:color w:val="0D0D0D" w:themeColor="text1" w:themeTint="F2"/>
          <w:sz w:val="28"/>
          <w:szCs w:val="28"/>
          <w:rtl/>
        </w:rPr>
        <w:softHyphen/>
        <w:t>شود که:</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1.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جذب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عاطفی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نزدیك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مشكلات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بفهمیم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همدل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شویم</w:t>
      </w:r>
      <w:r w:rsidRPr="0080000E">
        <w:rPr>
          <w:rFonts w:ascii="Times New Roman" w:hAnsi="Times New Roman" w:cs="B Nazanin"/>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2. </w:t>
      </w:r>
      <w:r w:rsidRPr="0080000E">
        <w:rPr>
          <w:rFonts w:ascii="Times New Roman" w:hAnsi="Times New Roman" w:cs="B Nazanin" w:hint="cs"/>
          <w:color w:val="0D0D0D" w:themeColor="text1" w:themeTint="F2"/>
          <w:sz w:val="28"/>
          <w:szCs w:val="28"/>
          <w:rtl/>
        </w:rPr>
        <w:t>فلسفه،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آثار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 تشریح شود</w:t>
      </w:r>
      <w:r w:rsidRPr="0080000E">
        <w:rPr>
          <w:rFonts w:ascii="Times New Roman" w:hAnsi="Times New Roman" w:cs="B Nazanin"/>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 xml:space="preserve">3. </w:t>
      </w:r>
      <w:r w:rsidRPr="0080000E">
        <w:rPr>
          <w:rFonts w:ascii="Times New Roman" w:hAnsi="Times New Roman" w:cs="B Nazanin" w:hint="cs"/>
          <w:color w:val="0D0D0D" w:themeColor="text1" w:themeTint="F2"/>
          <w:sz w:val="28"/>
          <w:szCs w:val="28"/>
          <w:rtl/>
        </w:rPr>
        <w:t>تكریم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تشویق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شركت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 صورت گیرد</w:t>
      </w:r>
      <w:r w:rsidRPr="0080000E">
        <w:rPr>
          <w:rFonts w:ascii="Times New Roman" w:hAnsi="Times New Roman" w:cs="B Nazanin"/>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4. </w:t>
      </w:r>
      <w:r w:rsidRPr="0080000E">
        <w:rPr>
          <w:rFonts w:ascii="Times New Roman" w:hAnsi="Times New Roman" w:cs="B Nazanin" w:hint="cs"/>
          <w:color w:val="0D0D0D" w:themeColor="text1" w:themeTint="F2"/>
          <w:sz w:val="28"/>
          <w:szCs w:val="28"/>
          <w:rtl/>
        </w:rPr>
        <w:t>ارتقای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 مدنظر قرار گیرد</w:t>
      </w:r>
      <w:r w:rsidRPr="0080000E">
        <w:rPr>
          <w:rFonts w:ascii="Times New Roman" w:hAnsi="Times New Roman" w:cs="B Nazanin"/>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5.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مداوم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تعلیم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معلّمان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مربّیان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پیرامون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اعتقادی،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 مدنظر باشد</w:t>
      </w:r>
      <w:r w:rsidRPr="0080000E">
        <w:rPr>
          <w:rFonts w:ascii="Times New Roman" w:hAnsi="Times New Roman" w:cs="B Nazanin"/>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6. </w:t>
      </w:r>
      <w:r w:rsidRPr="0080000E">
        <w:rPr>
          <w:rFonts w:ascii="Times New Roman" w:hAnsi="Times New Roman" w:cs="B Nazanin" w:hint="cs"/>
          <w:color w:val="0D0D0D" w:themeColor="text1" w:themeTint="F2"/>
          <w:sz w:val="28"/>
          <w:szCs w:val="28"/>
          <w:rtl/>
        </w:rPr>
        <w:t>ائّمه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محترم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موقع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جذب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نمایند</w:t>
      </w:r>
      <w:r w:rsidRPr="0080000E">
        <w:rPr>
          <w:rFonts w:ascii="Times New Roman" w:hAnsi="Times New Roman" w:cs="B Nazanin"/>
          <w:color w:val="0D0D0D" w:themeColor="text1" w:themeTint="F2"/>
          <w:sz w:val="28"/>
          <w:szCs w:val="28"/>
          <w:rtl/>
        </w:rPr>
        <w:t xml:space="preserve">. </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7.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ائمه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آشنایی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مخاطبان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گزینش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ائمه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 نیز مورد توجه باشد</w:t>
      </w:r>
      <w:r w:rsidRPr="0080000E">
        <w:rPr>
          <w:rFonts w:ascii="Times New Roman" w:hAnsi="Times New Roman" w:cs="B Nazanin"/>
          <w:color w:val="0D0D0D" w:themeColor="text1" w:themeTint="F2"/>
          <w:sz w:val="28"/>
          <w:szCs w:val="28"/>
          <w:rtl/>
        </w:rPr>
        <w:t>.</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نتایج پژوهش بیانگر این بود که بین انحرافات اخلاقی در جوانان مسجدی و غیرمسجدی همبستگی معناداری منفی و میزان انحرافات اخلاقی جوانان مسجدی و غیرمسجدی تفاوت معنادار وجود دارد و انحرافات اخلاقی جوانان مسجدی از غیرمسجدی کم تر است. بین میزان گرایش به معنویت جوانان مسجدی و غیرمسجدی تفاوت معنادار وجود دارد و گرایش به معنویت جوانان مسجدی از غیرمسجدی بیش تر برآورد شد. هم چنین در میزان گرایش به معنویت نمازگزاران دختر و پسر تفاوت معنادار مشاهده شد و در دختران بیش تر از پسران برآورد گردید. میزان انحرافات اخلاقی در دختران از پسران نیز کم تر بود.</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C42CEA">
        <w:rPr>
          <w:rFonts w:ascii="Times New Roman" w:hAnsi="Times New Roman" w:cs="B Nazanin" w:hint="cs"/>
          <w:b/>
          <w:bCs/>
          <w:color w:val="0D0D0D" w:themeColor="text1" w:themeTint="F2"/>
          <w:sz w:val="28"/>
          <w:szCs w:val="28"/>
          <w:rtl/>
        </w:rPr>
        <w:t>منابع</w:t>
      </w:r>
    </w:p>
    <w:p w:rsidR="001364DB" w:rsidRPr="0080000E" w:rsidRDefault="001364DB" w:rsidP="001364DB">
      <w:pPr>
        <w:bidi w:val="0"/>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آقازاده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کلیبر، رضا (1391).</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جرایم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راهکارهای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جرایم، آدرس وبلاگ: </w:t>
      </w:r>
      <w:r w:rsidRPr="0080000E">
        <w:rPr>
          <w:rFonts w:ascii="Times New Roman" w:hAnsi="Times New Roman" w:cs="B Nazanin"/>
          <w:color w:val="0D0D0D" w:themeColor="text1" w:themeTint="F2"/>
          <w:sz w:val="28"/>
          <w:szCs w:val="28"/>
        </w:rPr>
        <w:t xml:space="preserve"> </w:t>
      </w:r>
      <w:r w:rsidRPr="00C42CEA">
        <w:rPr>
          <w:rFonts w:ascii="Times New Roman" w:hAnsi="Times New Roman" w:cs="B Nazanin"/>
          <w:color w:val="0D0D0D" w:themeColor="text1" w:themeTint="F2"/>
          <w:sz w:val="24"/>
          <w:szCs w:val="24"/>
        </w:rPr>
        <w:t>http://moalamebasyjey.persianblog.ir</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باوندی، فهیمه (</w:t>
      </w:r>
      <w:r w:rsidRPr="0080000E">
        <w:rPr>
          <w:rFonts w:ascii="Times New Roman" w:hAnsi="Times New Roman" w:cs="B Nazanin"/>
          <w:color w:val="0D0D0D" w:themeColor="text1" w:themeTint="F2"/>
          <w:sz w:val="28"/>
          <w:szCs w:val="28"/>
          <w:rtl/>
        </w:rPr>
        <w:t>1388</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هجدهمین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اجلاس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سراسری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قم.</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شریفی و همکاران (1387). ساخت و بررسی ویژگی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روان سنجی پرسشنامه گرایش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معنوی در دانشجویان اصفهان، دو فصلنامه مطالعات اسلام و روانشناسی، سال1، شماره2، صص61 و 62.</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شهابی، آرش (</w:t>
      </w:r>
      <w:r w:rsidRPr="0080000E">
        <w:rPr>
          <w:rFonts w:ascii="Times New Roman" w:hAnsi="Times New Roman" w:cs="B Nazanin"/>
          <w:color w:val="0D0D0D" w:themeColor="text1" w:themeTint="F2"/>
          <w:sz w:val="28"/>
          <w:szCs w:val="28"/>
          <w:rtl/>
        </w:rPr>
        <w:t>1388</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هجدهمین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اجلاس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سراسری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قم.</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صادقی فسایی، سهیلا (1385). ارائه</w:t>
      </w:r>
      <w:r w:rsidRPr="0080000E">
        <w:rPr>
          <w:rFonts w:ascii="Times New Roman" w:hAnsi="Times New Roman" w:cs="B Nazanin" w:hint="cs"/>
          <w:color w:val="0D0D0D" w:themeColor="text1" w:themeTint="F2"/>
          <w:sz w:val="28"/>
          <w:szCs w:val="28"/>
          <w:rtl/>
        </w:rPr>
        <w:softHyphen/>
        <w:t xml:space="preserve"> یک الگوی مفهومی برای مسائل و انحرافات اجتماعی و راه</w:t>
      </w:r>
      <w:r w:rsidRPr="0080000E">
        <w:rPr>
          <w:rFonts w:ascii="Times New Roman" w:hAnsi="Times New Roman" w:cs="B Nazanin" w:hint="cs"/>
          <w:color w:val="0D0D0D" w:themeColor="text1" w:themeTint="F2"/>
          <w:sz w:val="28"/>
          <w:szCs w:val="28"/>
          <w:rtl/>
        </w:rPr>
        <w:softHyphen/>
        <w:t>حل</w:t>
      </w:r>
      <w:r w:rsidRPr="0080000E">
        <w:rPr>
          <w:rFonts w:ascii="Times New Roman" w:hAnsi="Times New Roman" w:cs="B Nazanin" w:hint="cs"/>
          <w:color w:val="0D0D0D" w:themeColor="text1" w:themeTint="F2"/>
          <w:sz w:val="28"/>
          <w:szCs w:val="28"/>
          <w:rtl/>
        </w:rPr>
        <w:softHyphen/>
        <w:t>های کاهش آن در عسلویه. علوم اجتماعی، جامعه شناسی ایران، شماره 26، صص 146- 119.</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عزيزي، عبداله و قادرنژاد، كاوه (1389). راهبردها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راهكارهای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جذب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 هجدهمین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اجلاس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سراسری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قم.</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مظفری بوحمیدی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سعید</w:t>
      </w:r>
      <w:r w:rsidRPr="0080000E">
        <w:rPr>
          <w:rFonts w:ascii="Times New Roman" w:hAnsi="Times New Roman" w:cs="B Nazanin" w:hint="cs"/>
          <w:color w:val="0D0D0D" w:themeColor="text1" w:themeTint="F2"/>
          <w:sz w:val="28"/>
          <w:szCs w:val="28"/>
          <w:rtl/>
        </w:rPr>
        <w:t xml:space="preserve"> (1388). </w:t>
      </w:r>
      <w:r w:rsidRPr="0080000E">
        <w:rPr>
          <w:rFonts w:ascii="Times New Roman" w:hAnsi="Times New Roman" w:cs="B Nazanin"/>
          <w:color w:val="0D0D0D" w:themeColor="text1" w:themeTint="F2"/>
          <w:sz w:val="28"/>
          <w:szCs w:val="28"/>
          <w:rtl/>
        </w:rPr>
        <w:t>برخي از عوامل انحرافات اخلاقي</w:t>
      </w:r>
      <w:r w:rsidRPr="0080000E">
        <w:rPr>
          <w:rFonts w:ascii="Times New Roman" w:hAnsi="Times New Roman" w:cs="B Nazanin" w:hint="cs"/>
          <w:color w:val="0D0D0D" w:themeColor="text1" w:themeTint="F2"/>
          <w:sz w:val="28"/>
          <w:szCs w:val="28"/>
          <w:rtl/>
        </w:rPr>
        <w:t>، [بی</w:t>
      </w:r>
      <w:r w:rsidRPr="0080000E">
        <w:rPr>
          <w:rFonts w:ascii="Times New Roman" w:hAnsi="Times New Roman" w:cs="B Nazanin" w:hint="cs"/>
          <w:color w:val="0D0D0D" w:themeColor="text1" w:themeTint="F2"/>
          <w:sz w:val="28"/>
          <w:szCs w:val="28"/>
          <w:rtl/>
        </w:rPr>
        <w:softHyphen/>
        <w:t>جا]: [بی</w:t>
      </w:r>
      <w:r w:rsidRPr="0080000E">
        <w:rPr>
          <w:rFonts w:ascii="Times New Roman" w:hAnsi="Times New Roman" w:cs="B Nazanin" w:hint="cs"/>
          <w:color w:val="0D0D0D" w:themeColor="text1" w:themeTint="F2"/>
          <w:sz w:val="28"/>
          <w:szCs w:val="28"/>
          <w:rtl/>
        </w:rPr>
        <w:softHyphen/>
        <w:t>نا].</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مگی، گلین ای (1391). معنوی، امان نه دینی: نقدی بر جنبش معنویت</w:t>
      </w:r>
      <w:r w:rsidRPr="0080000E">
        <w:rPr>
          <w:rFonts w:ascii="Times New Roman" w:hAnsi="Times New Roman" w:cs="B Nazanin" w:hint="cs"/>
          <w:color w:val="0D0D0D" w:themeColor="text1" w:themeTint="F2"/>
          <w:sz w:val="28"/>
          <w:szCs w:val="28"/>
          <w:rtl/>
        </w:rPr>
        <w:softHyphen/>
        <w:t>گرایی مدرن. ترجمه شاکرنژاد، احمد. علوم سیاسی، سیاحت غرب؛ سال دهم، شماره 111، صص 145- 135.</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ملکیان، محمدباقر (1386). معنویت</w:t>
      </w:r>
      <w:r w:rsidRPr="0080000E">
        <w:rPr>
          <w:rFonts w:ascii="Times New Roman" w:hAnsi="Times New Roman" w:cs="B Nazanin" w:hint="cs"/>
          <w:color w:val="0D0D0D" w:themeColor="text1" w:themeTint="F2"/>
          <w:sz w:val="28"/>
          <w:szCs w:val="28"/>
          <w:rtl/>
        </w:rPr>
        <w:softHyphen/>
        <w:t>گرایی در جهان امروز. فلسفه و کلام:: معارف عقلی، شماره 8، صص 10- 5.</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موسوی،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محمد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1390</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مساجد و نیازهای معنوی جوانان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hyperlink r:id="rId7" w:tgtFrame="_blank" w:history="1">
        <w:r w:rsidRPr="0080000E">
          <w:rPr>
            <w:rStyle w:val="Hyperlink"/>
            <w:rFonts w:ascii="Times New Roman" w:hAnsi="Times New Roman" w:cs="B Nazanin"/>
            <w:color w:val="0D0D0D" w:themeColor="text1" w:themeTint="F2"/>
            <w:sz w:val="28"/>
            <w:szCs w:val="28"/>
            <w:rtl/>
          </w:rPr>
          <w:t>مجله فرهنگ کوثر</w:t>
        </w:r>
      </w:hyperlink>
      <w:r w:rsidRPr="0080000E">
        <w:rPr>
          <w:rFonts w:ascii="Times New Roman" w:hAnsi="Times New Roman" w:cs="B Nazanin" w:hint="cs"/>
          <w:color w:val="0D0D0D" w:themeColor="text1" w:themeTint="F2"/>
          <w:sz w:val="28"/>
          <w:szCs w:val="28"/>
          <w:rtl/>
        </w:rPr>
        <w:t xml:space="preserve">، </w:t>
      </w:r>
      <w:hyperlink r:id="rId8" w:tgtFrame="_blank" w:history="1">
        <w:r w:rsidRPr="0080000E">
          <w:rPr>
            <w:rStyle w:val="Hyperlink"/>
            <w:rFonts w:ascii="Times New Roman" w:hAnsi="Times New Roman" w:cs="B Nazanin"/>
            <w:color w:val="0D0D0D" w:themeColor="text1" w:themeTint="F2"/>
            <w:sz w:val="28"/>
            <w:szCs w:val="28"/>
            <w:rtl/>
          </w:rPr>
          <w:t>شماره 85</w:t>
        </w:r>
      </w:hyperlink>
      <w:r w:rsidRPr="0080000E">
        <w:rPr>
          <w:rFonts w:ascii="Times New Roman" w:hAnsi="Times New Roman" w:cs="B Nazanin" w:hint="cs"/>
          <w:color w:val="0D0D0D" w:themeColor="text1" w:themeTint="F2"/>
          <w:sz w:val="28"/>
          <w:szCs w:val="28"/>
          <w:rtl/>
        </w:rPr>
        <w:t>، صص</w:t>
      </w:r>
      <w:r w:rsidRPr="0080000E">
        <w:rPr>
          <w:rFonts w:ascii="Times New Roman" w:hAnsi="Times New Roman" w:cs="B Nazanin"/>
          <w:color w:val="0D0D0D" w:themeColor="text1" w:themeTint="F2"/>
          <w:sz w:val="28"/>
          <w:szCs w:val="28"/>
          <w:rtl/>
        </w:rPr>
        <w:t xml:space="preserve"> 56</w:t>
      </w:r>
      <w:r w:rsidRPr="0080000E">
        <w:rPr>
          <w:rFonts w:ascii="Times New Roman" w:hAnsi="Times New Roman" w:cs="B Nazanin" w:hint="cs"/>
          <w:color w:val="0D0D0D" w:themeColor="text1" w:themeTint="F2"/>
          <w:sz w:val="28"/>
          <w:szCs w:val="28"/>
          <w:rtl/>
        </w:rPr>
        <w:t>-55.</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مهدوی، محمدصادق و صدفی، ذبیح</w:t>
      </w:r>
      <w:r w:rsidRPr="0080000E">
        <w:rPr>
          <w:rFonts w:ascii="Times New Roman" w:hAnsi="Times New Roman" w:cs="B Nazanin" w:hint="cs"/>
          <w:color w:val="0D0D0D" w:themeColor="text1" w:themeTint="F2"/>
          <w:sz w:val="28"/>
          <w:szCs w:val="28"/>
          <w:rtl/>
        </w:rPr>
        <w:softHyphen/>
        <w:t>الله (1374). بررسی عوامل مؤثردر انحرافات اجتماعی”با تکیه بر عوامل خانوادگی، فرهنگی و اجتماعی مؤثر بر بزهکاری نوجوانان». فلسفه و کلام: شناخت، شناره 17، صص: 48- 5.</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جهرمی، رقیه (</w:t>
      </w:r>
      <w:r w:rsidRPr="0080000E">
        <w:rPr>
          <w:rFonts w:ascii="Times New Roman" w:hAnsi="Times New Roman" w:cs="B Nazanin"/>
          <w:color w:val="0D0D0D" w:themeColor="text1" w:themeTint="F2"/>
          <w:sz w:val="28"/>
          <w:szCs w:val="28"/>
          <w:rtl/>
        </w:rPr>
        <w:t>1389</w:t>
      </w:r>
      <w:r w:rsidRPr="0080000E">
        <w:rPr>
          <w:rFonts w:ascii="Times New Roman" w:hAnsi="Times New Roman" w:cs="B Nazanin" w:hint="cs"/>
          <w:color w:val="0D0D0D" w:themeColor="text1" w:themeTint="F2"/>
          <w:sz w:val="28"/>
          <w:szCs w:val="28"/>
          <w:rtl/>
        </w:rPr>
        <w:t>). تأثیر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عملكرد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واحدهای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مدارس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ناهنجاری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نوجوانان. مجموعه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هجدهمین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اجلاس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سراسری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p>
    <w:p w:rsidR="001364DB" w:rsidRPr="0080000E" w:rsidRDefault="001364DB" w:rsidP="001364D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جهرمی، محبوبه (</w:t>
      </w:r>
      <w:r w:rsidRPr="0080000E">
        <w:rPr>
          <w:rFonts w:ascii="Times New Roman" w:hAnsi="Times New Roman" w:cs="B Nazanin"/>
          <w:color w:val="0D0D0D" w:themeColor="text1" w:themeTint="F2"/>
          <w:sz w:val="28"/>
          <w:szCs w:val="28"/>
          <w:rtl/>
        </w:rPr>
        <w:t>1388</w:t>
      </w:r>
      <w:r w:rsidRPr="0080000E">
        <w:rPr>
          <w:rFonts w:ascii="Times New Roman" w:hAnsi="Times New Roman" w:cs="B Nazanin" w:hint="cs"/>
          <w:color w:val="0D0D0D" w:themeColor="text1" w:themeTint="F2"/>
          <w:sz w:val="28"/>
          <w:szCs w:val="28"/>
          <w:rtl/>
        </w:rPr>
        <w:t>). پرورش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پرتو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هجدهمین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اجلاس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سراسری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قم.</w:t>
      </w:r>
    </w:p>
    <w:tbl>
      <w:tblPr>
        <w:bidiVisual/>
        <w:tblW w:w="11400" w:type="dxa"/>
        <w:tblCellMar>
          <w:top w:w="15" w:type="dxa"/>
          <w:left w:w="15" w:type="dxa"/>
          <w:bottom w:w="15" w:type="dxa"/>
          <w:right w:w="15" w:type="dxa"/>
        </w:tblCellMar>
        <w:tblLook w:val="04A0" w:firstRow="1" w:lastRow="0" w:firstColumn="1" w:lastColumn="0" w:noHBand="0" w:noVBand="1"/>
      </w:tblPr>
      <w:tblGrid>
        <w:gridCol w:w="11400"/>
      </w:tblGrid>
      <w:tr w:rsidR="001364DB" w:rsidRPr="0080000E" w:rsidTr="002B51A7">
        <w:tc>
          <w:tcPr>
            <w:tcW w:w="0" w:type="auto"/>
            <w:vAlign w:val="center"/>
            <w:hideMark/>
          </w:tcPr>
          <w:p w:rsidR="001364DB" w:rsidRPr="0080000E" w:rsidRDefault="001364DB" w:rsidP="002B51A7">
            <w:pPr>
              <w:spacing w:after="0" w:line="288" w:lineRule="auto"/>
              <w:ind w:firstLine="288"/>
              <w:jc w:val="both"/>
              <w:rPr>
                <w:rFonts w:ascii="Times New Roman" w:hAnsi="Times New Roman" w:cs="B Nazanin"/>
                <w:color w:val="0D0D0D" w:themeColor="text1" w:themeTint="F2"/>
                <w:sz w:val="28"/>
                <w:szCs w:val="28"/>
              </w:rPr>
            </w:pPr>
            <w:r w:rsidRPr="0080000E">
              <w:rPr>
                <w:rtl/>
              </w:rPr>
              <w:br w:type="column"/>
            </w:r>
          </w:p>
        </w:tc>
      </w:tr>
    </w:tbl>
    <w:p w:rsidR="002A7E52" w:rsidRDefault="002A7E52">
      <w:bookmarkStart w:id="12" w:name="_GoBack"/>
      <w:bookmarkEnd w:id="12"/>
    </w:p>
    <w:sectPr w:rsidR="002A7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4DB" w:rsidRDefault="001364DB" w:rsidP="001364DB">
      <w:pPr>
        <w:spacing w:after="0" w:line="240" w:lineRule="auto"/>
      </w:pPr>
      <w:r>
        <w:separator/>
      </w:r>
    </w:p>
  </w:endnote>
  <w:endnote w:type="continuationSeparator" w:id="0">
    <w:p w:rsidR="001364DB" w:rsidRDefault="001364DB" w:rsidP="00136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 w:name="Lotus">
    <w:altName w:val="Courier New"/>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4DB" w:rsidRDefault="001364DB" w:rsidP="001364DB">
      <w:pPr>
        <w:spacing w:after="0" w:line="240" w:lineRule="auto"/>
      </w:pPr>
      <w:r>
        <w:separator/>
      </w:r>
    </w:p>
  </w:footnote>
  <w:footnote w:type="continuationSeparator" w:id="0">
    <w:p w:rsidR="001364DB" w:rsidRDefault="001364DB" w:rsidP="001364DB">
      <w:pPr>
        <w:spacing w:after="0" w:line="240" w:lineRule="auto"/>
      </w:pPr>
      <w:r>
        <w:continuationSeparator/>
      </w:r>
    </w:p>
  </w:footnote>
  <w:footnote w:id="1">
    <w:p w:rsidR="001364DB" w:rsidRPr="00FE19C9" w:rsidRDefault="001364DB" w:rsidP="001364DB">
      <w:pPr>
        <w:pStyle w:val="FootnoteText"/>
        <w:rPr>
          <w:rFonts w:cs="Lotus"/>
          <w:sz w:val="22"/>
          <w:szCs w:val="22"/>
        </w:rPr>
      </w:pPr>
      <w:r w:rsidRPr="00FE19C9">
        <w:rPr>
          <w:rStyle w:val="FootnoteReference"/>
          <w:rFonts w:cs="Lotus"/>
        </w:rPr>
        <w:footnoteRef/>
      </w:r>
      <w:r w:rsidRPr="00FE19C9">
        <w:rPr>
          <w:rFonts w:cs="Lotus"/>
          <w:sz w:val="22"/>
          <w:szCs w:val="22"/>
          <w:rtl/>
        </w:rPr>
        <w:t xml:space="preserve"> </w:t>
      </w:r>
      <w:r w:rsidRPr="00FE19C9">
        <w:rPr>
          <w:rFonts w:cs="Lotus" w:hint="cs"/>
          <w:sz w:val="22"/>
          <w:szCs w:val="22"/>
          <w:rtl/>
        </w:rPr>
        <w:t>عبداله عزیزی و کاوه قادرنژاد،</w:t>
      </w:r>
      <w:r>
        <w:rPr>
          <w:rFonts w:cs="Lotus" w:hint="cs"/>
          <w:sz w:val="22"/>
          <w:szCs w:val="22"/>
          <w:rtl/>
        </w:rPr>
        <w:t xml:space="preserve"> </w:t>
      </w:r>
      <w:r w:rsidRPr="00FE19C9">
        <w:rPr>
          <w:rFonts w:cs="Lotus" w:hint="cs"/>
          <w:sz w:val="22"/>
          <w:szCs w:val="22"/>
          <w:rtl/>
        </w:rPr>
        <w:t>راهبردها</w:t>
      </w:r>
      <w:r w:rsidRPr="00FE19C9">
        <w:rPr>
          <w:rFonts w:cs="Lotus"/>
          <w:sz w:val="22"/>
          <w:szCs w:val="22"/>
          <w:rtl/>
        </w:rPr>
        <w:t xml:space="preserve"> </w:t>
      </w:r>
      <w:r w:rsidRPr="00FE19C9">
        <w:rPr>
          <w:rFonts w:cs="Lotus" w:hint="cs"/>
          <w:sz w:val="22"/>
          <w:szCs w:val="22"/>
          <w:rtl/>
        </w:rPr>
        <w:t>و</w:t>
      </w:r>
      <w:r w:rsidRPr="00FE19C9">
        <w:rPr>
          <w:rFonts w:cs="Lotus"/>
          <w:sz w:val="22"/>
          <w:szCs w:val="22"/>
          <w:rtl/>
        </w:rPr>
        <w:t xml:space="preserve"> </w:t>
      </w:r>
      <w:r w:rsidRPr="00FE19C9">
        <w:rPr>
          <w:rFonts w:cs="Lotus" w:hint="cs"/>
          <w:sz w:val="22"/>
          <w:szCs w:val="22"/>
          <w:rtl/>
        </w:rPr>
        <w:t>راهكارهای</w:t>
      </w:r>
      <w:r w:rsidRPr="00FE19C9">
        <w:rPr>
          <w:rFonts w:cs="Lotus"/>
          <w:sz w:val="22"/>
          <w:szCs w:val="22"/>
          <w:rtl/>
        </w:rPr>
        <w:t xml:space="preserve"> </w:t>
      </w:r>
      <w:r w:rsidRPr="00FE19C9">
        <w:rPr>
          <w:rFonts w:cs="Lotus" w:hint="cs"/>
          <w:sz w:val="22"/>
          <w:szCs w:val="22"/>
          <w:rtl/>
        </w:rPr>
        <w:t>جذب</w:t>
      </w:r>
      <w:r w:rsidRPr="00FE19C9">
        <w:rPr>
          <w:rFonts w:cs="Lotus"/>
          <w:sz w:val="22"/>
          <w:szCs w:val="22"/>
          <w:rtl/>
        </w:rPr>
        <w:t xml:space="preserve"> </w:t>
      </w:r>
      <w:r w:rsidRPr="00FE19C9">
        <w:rPr>
          <w:rFonts w:cs="Lotus" w:hint="cs"/>
          <w:sz w:val="22"/>
          <w:szCs w:val="22"/>
          <w:rtl/>
        </w:rPr>
        <w:t>جوانان</w:t>
      </w:r>
      <w:r w:rsidRPr="00FE19C9">
        <w:rPr>
          <w:rFonts w:cs="Lotus"/>
          <w:sz w:val="22"/>
          <w:szCs w:val="22"/>
          <w:rtl/>
        </w:rPr>
        <w:t xml:space="preserve"> </w:t>
      </w:r>
      <w:r w:rsidRPr="00FE19C9">
        <w:rPr>
          <w:rFonts w:cs="Lotus" w:hint="cs"/>
          <w:sz w:val="22"/>
          <w:szCs w:val="22"/>
          <w:rtl/>
        </w:rPr>
        <w:t>به</w:t>
      </w:r>
      <w:r w:rsidRPr="00FE19C9">
        <w:rPr>
          <w:rFonts w:cs="Lotus"/>
          <w:sz w:val="22"/>
          <w:szCs w:val="22"/>
          <w:rtl/>
        </w:rPr>
        <w:t xml:space="preserve"> </w:t>
      </w:r>
      <w:r w:rsidRPr="00FE19C9">
        <w:rPr>
          <w:rFonts w:cs="Lotus" w:hint="cs"/>
          <w:sz w:val="22"/>
          <w:szCs w:val="22"/>
          <w:rtl/>
        </w:rPr>
        <w:t>مسجد</w:t>
      </w:r>
      <w:r w:rsidRPr="00FE19C9">
        <w:rPr>
          <w:rFonts w:cs="Lotus"/>
          <w:sz w:val="22"/>
          <w:szCs w:val="22"/>
          <w:rtl/>
        </w:rPr>
        <w:t xml:space="preserve"> </w:t>
      </w:r>
      <w:r w:rsidRPr="00FE19C9">
        <w:rPr>
          <w:rFonts w:cs="Lotus" w:hint="cs"/>
          <w:sz w:val="22"/>
          <w:szCs w:val="22"/>
          <w:rtl/>
        </w:rPr>
        <w:t>و</w:t>
      </w:r>
      <w:r w:rsidRPr="00FE19C9">
        <w:rPr>
          <w:rFonts w:cs="Lotus"/>
          <w:sz w:val="22"/>
          <w:szCs w:val="22"/>
          <w:rtl/>
        </w:rPr>
        <w:t xml:space="preserve"> </w:t>
      </w:r>
      <w:r w:rsidRPr="00FE19C9">
        <w:rPr>
          <w:rFonts w:cs="Lotus" w:hint="cs"/>
          <w:sz w:val="22"/>
          <w:szCs w:val="22"/>
          <w:rtl/>
        </w:rPr>
        <w:t>نماز</w:t>
      </w:r>
      <w:r w:rsidRPr="00FE19C9">
        <w:rPr>
          <w:rFonts w:cs="Lotus"/>
          <w:sz w:val="22"/>
          <w:szCs w:val="22"/>
          <w:rtl/>
        </w:rPr>
        <w:t xml:space="preserve"> </w:t>
      </w:r>
      <w:r w:rsidRPr="00FE19C9">
        <w:rPr>
          <w:rFonts w:cs="Lotus" w:hint="cs"/>
          <w:sz w:val="22"/>
          <w:szCs w:val="22"/>
          <w:rtl/>
        </w:rPr>
        <w:t>جماعت، 1389</w:t>
      </w:r>
    </w:p>
  </w:footnote>
  <w:footnote w:id="2">
    <w:p w:rsidR="001364DB" w:rsidRPr="00DE0E0A" w:rsidRDefault="001364DB" w:rsidP="001364DB">
      <w:pPr>
        <w:pStyle w:val="FootnoteText"/>
        <w:rPr>
          <w:rFonts w:cs="B Nazanin"/>
        </w:rPr>
      </w:pPr>
      <w:r w:rsidRPr="00DE0E0A">
        <w:rPr>
          <w:rStyle w:val="FootnoteReference"/>
          <w:rFonts w:cs="B Nazanin"/>
        </w:rPr>
        <w:footnoteRef/>
      </w:r>
      <w:r w:rsidRPr="00DE0E0A">
        <w:rPr>
          <w:rFonts w:cs="B Nazanin"/>
          <w:rtl/>
        </w:rPr>
        <w:t xml:space="preserve"> </w:t>
      </w:r>
      <w:r w:rsidRPr="00DE0E0A">
        <w:rPr>
          <w:rFonts w:cs="B Nazanin" w:hint="cs"/>
          <w:rtl/>
        </w:rPr>
        <w:t>فهیمه باوندی، بررسی</w:t>
      </w:r>
      <w:r w:rsidRPr="00DE0E0A">
        <w:rPr>
          <w:rFonts w:cs="B Nazanin"/>
          <w:rtl/>
        </w:rPr>
        <w:t xml:space="preserve"> </w:t>
      </w:r>
      <w:r w:rsidRPr="00DE0E0A">
        <w:rPr>
          <w:rFonts w:cs="B Nazanin" w:hint="cs"/>
          <w:rtl/>
        </w:rPr>
        <w:t>گرایش</w:t>
      </w:r>
      <w:r w:rsidRPr="00DE0E0A">
        <w:rPr>
          <w:rFonts w:cs="B Nazanin"/>
          <w:rtl/>
        </w:rPr>
        <w:t xml:space="preserve"> </w:t>
      </w:r>
      <w:r w:rsidRPr="00DE0E0A">
        <w:rPr>
          <w:rFonts w:cs="B Nazanin" w:hint="cs"/>
          <w:rtl/>
        </w:rPr>
        <w:t>و</w:t>
      </w:r>
      <w:r w:rsidRPr="00DE0E0A">
        <w:rPr>
          <w:rFonts w:cs="B Nazanin"/>
          <w:rtl/>
        </w:rPr>
        <w:t xml:space="preserve"> </w:t>
      </w:r>
      <w:r w:rsidRPr="00DE0E0A">
        <w:rPr>
          <w:rFonts w:cs="B Nazanin" w:hint="cs"/>
          <w:rtl/>
        </w:rPr>
        <w:t>عدم</w:t>
      </w:r>
      <w:r w:rsidRPr="00DE0E0A">
        <w:rPr>
          <w:rFonts w:cs="B Nazanin"/>
          <w:rtl/>
        </w:rPr>
        <w:t xml:space="preserve"> </w:t>
      </w:r>
      <w:r w:rsidRPr="00DE0E0A">
        <w:rPr>
          <w:rFonts w:cs="B Nazanin" w:hint="cs"/>
          <w:rtl/>
        </w:rPr>
        <w:t>گرایش</w:t>
      </w:r>
      <w:r w:rsidRPr="00DE0E0A">
        <w:rPr>
          <w:rFonts w:cs="B Nazanin"/>
          <w:rtl/>
        </w:rPr>
        <w:t xml:space="preserve"> </w:t>
      </w:r>
      <w:r w:rsidRPr="00DE0E0A">
        <w:rPr>
          <w:rFonts w:cs="B Nazanin" w:hint="cs"/>
          <w:rtl/>
        </w:rPr>
        <w:t>جوانان</w:t>
      </w:r>
      <w:r w:rsidRPr="00DE0E0A">
        <w:rPr>
          <w:rFonts w:cs="B Nazanin"/>
          <w:rtl/>
        </w:rPr>
        <w:t xml:space="preserve"> </w:t>
      </w:r>
      <w:r w:rsidRPr="00DE0E0A">
        <w:rPr>
          <w:rFonts w:cs="B Nazanin" w:hint="cs"/>
          <w:rtl/>
        </w:rPr>
        <w:t>به</w:t>
      </w:r>
      <w:r w:rsidRPr="00DE0E0A">
        <w:rPr>
          <w:rFonts w:cs="B Nazanin"/>
          <w:rtl/>
        </w:rPr>
        <w:t xml:space="preserve"> </w:t>
      </w:r>
      <w:r w:rsidRPr="00DE0E0A">
        <w:rPr>
          <w:rFonts w:cs="B Nazanin" w:hint="cs"/>
          <w:rtl/>
        </w:rPr>
        <w:t xml:space="preserve">نماز، </w:t>
      </w:r>
      <w:r w:rsidRPr="00DE0E0A">
        <w:rPr>
          <w:rFonts w:cs="B Nazanin"/>
          <w:rtl/>
        </w:rPr>
        <w:t>1388</w:t>
      </w:r>
    </w:p>
  </w:footnote>
  <w:footnote w:id="3">
    <w:p w:rsidR="001364DB" w:rsidRPr="00DE0E0A" w:rsidRDefault="001364DB" w:rsidP="001364DB">
      <w:pPr>
        <w:pStyle w:val="FootnoteText"/>
        <w:rPr>
          <w:rFonts w:cs="B Nazanin"/>
        </w:rPr>
      </w:pPr>
      <w:r w:rsidRPr="00DE0E0A">
        <w:rPr>
          <w:rStyle w:val="FootnoteReference"/>
          <w:rFonts w:cs="B Nazanin"/>
        </w:rPr>
        <w:footnoteRef/>
      </w:r>
      <w:r w:rsidRPr="00DE0E0A">
        <w:rPr>
          <w:rFonts w:cs="B Nazanin"/>
          <w:rtl/>
        </w:rPr>
        <w:t xml:space="preserve"> </w:t>
      </w:r>
      <w:r w:rsidRPr="00DE0E0A">
        <w:rPr>
          <w:rFonts w:cs="B Nazanin" w:hint="cs"/>
          <w:rtl/>
        </w:rPr>
        <w:t>میری</w:t>
      </w:r>
      <w:r w:rsidRPr="00DE0E0A">
        <w:rPr>
          <w:rFonts w:cs="B Nazanin"/>
          <w:rtl/>
        </w:rPr>
        <w:t xml:space="preserve"> </w:t>
      </w:r>
      <w:r w:rsidRPr="00DE0E0A">
        <w:rPr>
          <w:rFonts w:cs="B Nazanin" w:hint="cs"/>
          <w:rtl/>
        </w:rPr>
        <w:t>جهرمی، پرورش</w:t>
      </w:r>
      <w:r w:rsidRPr="00DE0E0A">
        <w:rPr>
          <w:rFonts w:cs="B Nazanin"/>
          <w:rtl/>
        </w:rPr>
        <w:t xml:space="preserve"> </w:t>
      </w:r>
      <w:r w:rsidRPr="00DE0E0A">
        <w:rPr>
          <w:rFonts w:cs="B Nazanin" w:hint="cs"/>
          <w:rtl/>
        </w:rPr>
        <w:t>اخلاق</w:t>
      </w:r>
      <w:r w:rsidRPr="00DE0E0A">
        <w:rPr>
          <w:rFonts w:cs="B Nazanin"/>
          <w:rtl/>
        </w:rPr>
        <w:t xml:space="preserve"> </w:t>
      </w:r>
      <w:r w:rsidRPr="00DE0E0A">
        <w:rPr>
          <w:rFonts w:cs="B Nazanin" w:hint="cs"/>
          <w:rtl/>
        </w:rPr>
        <w:t>و</w:t>
      </w:r>
      <w:r w:rsidRPr="00DE0E0A">
        <w:rPr>
          <w:rFonts w:cs="B Nazanin"/>
          <w:rtl/>
        </w:rPr>
        <w:t xml:space="preserve"> </w:t>
      </w:r>
      <w:r w:rsidRPr="00DE0E0A">
        <w:rPr>
          <w:rFonts w:cs="B Nazanin" w:hint="cs"/>
          <w:rtl/>
        </w:rPr>
        <w:t>اخلاص</w:t>
      </w:r>
      <w:r w:rsidRPr="00DE0E0A">
        <w:rPr>
          <w:rFonts w:cs="B Nazanin"/>
          <w:rtl/>
        </w:rPr>
        <w:t xml:space="preserve"> </w:t>
      </w:r>
      <w:r w:rsidRPr="00DE0E0A">
        <w:rPr>
          <w:rFonts w:cs="B Nazanin" w:hint="cs"/>
          <w:rtl/>
        </w:rPr>
        <w:t>در</w:t>
      </w:r>
      <w:r w:rsidRPr="00DE0E0A">
        <w:rPr>
          <w:rFonts w:cs="B Nazanin"/>
          <w:rtl/>
        </w:rPr>
        <w:t xml:space="preserve"> </w:t>
      </w:r>
      <w:r w:rsidRPr="00DE0E0A">
        <w:rPr>
          <w:rFonts w:cs="B Nazanin" w:hint="cs"/>
          <w:rtl/>
        </w:rPr>
        <w:t>پرتو</w:t>
      </w:r>
      <w:r w:rsidRPr="00DE0E0A">
        <w:rPr>
          <w:rFonts w:cs="B Nazanin"/>
          <w:rtl/>
        </w:rPr>
        <w:t xml:space="preserve"> </w:t>
      </w:r>
      <w:r w:rsidRPr="00DE0E0A">
        <w:rPr>
          <w:rFonts w:cs="B Nazanin" w:hint="cs"/>
          <w:rtl/>
        </w:rPr>
        <w:t xml:space="preserve">نماز، </w:t>
      </w:r>
      <w:r w:rsidRPr="00DE0E0A">
        <w:rPr>
          <w:rFonts w:cs="B Nazanin"/>
          <w:rtl/>
        </w:rPr>
        <w:t>1388</w:t>
      </w:r>
    </w:p>
  </w:footnote>
  <w:footnote w:id="4">
    <w:p w:rsidR="001364DB" w:rsidRPr="00DE0E0A" w:rsidRDefault="001364DB" w:rsidP="001364DB">
      <w:pPr>
        <w:pStyle w:val="FootnoteText"/>
        <w:rPr>
          <w:rFonts w:cs="B Nazanin"/>
        </w:rPr>
      </w:pPr>
      <w:r w:rsidRPr="00DE0E0A">
        <w:rPr>
          <w:rStyle w:val="FootnoteReference"/>
          <w:rFonts w:cs="B Nazanin"/>
        </w:rPr>
        <w:footnoteRef/>
      </w:r>
      <w:r w:rsidRPr="00DE0E0A">
        <w:rPr>
          <w:rFonts w:cs="B Nazanin"/>
          <w:rtl/>
        </w:rPr>
        <w:t xml:space="preserve"> </w:t>
      </w:r>
      <w:r w:rsidRPr="00DE0E0A">
        <w:rPr>
          <w:rFonts w:cs="B Nazanin" w:hint="cs"/>
          <w:rtl/>
        </w:rPr>
        <w:t>آرش شهابی، نقش</w:t>
      </w:r>
      <w:r w:rsidRPr="00DE0E0A">
        <w:rPr>
          <w:rFonts w:cs="B Nazanin"/>
          <w:rtl/>
        </w:rPr>
        <w:t xml:space="preserve"> </w:t>
      </w:r>
      <w:r w:rsidRPr="00DE0E0A">
        <w:rPr>
          <w:rFonts w:cs="B Nazanin" w:hint="cs"/>
          <w:rtl/>
        </w:rPr>
        <w:t>نماز</w:t>
      </w:r>
      <w:r w:rsidRPr="00DE0E0A">
        <w:rPr>
          <w:rFonts w:cs="B Nazanin"/>
          <w:rtl/>
        </w:rPr>
        <w:t xml:space="preserve"> </w:t>
      </w:r>
      <w:r w:rsidRPr="00DE0E0A">
        <w:rPr>
          <w:rFonts w:cs="B Nazanin" w:hint="cs"/>
          <w:rtl/>
        </w:rPr>
        <w:t>در</w:t>
      </w:r>
      <w:r w:rsidRPr="00DE0E0A">
        <w:rPr>
          <w:rFonts w:cs="B Nazanin"/>
          <w:rtl/>
        </w:rPr>
        <w:t xml:space="preserve"> </w:t>
      </w:r>
      <w:r w:rsidRPr="00DE0E0A">
        <w:rPr>
          <w:rFonts w:cs="B Nazanin" w:hint="cs"/>
          <w:rtl/>
        </w:rPr>
        <w:t>زندگی</w:t>
      </w:r>
      <w:r w:rsidRPr="00DE0E0A">
        <w:rPr>
          <w:rFonts w:cs="B Nazanin"/>
          <w:rtl/>
        </w:rPr>
        <w:t xml:space="preserve"> </w:t>
      </w:r>
      <w:r w:rsidRPr="00DE0E0A">
        <w:rPr>
          <w:rFonts w:cs="B Nazanin" w:hint="cs"/>
          <w:rtl/>
        </w:rPr>
        <w:t>فردی</w:t>
      </w:r>
      <w:r w:rsidRPr="00DE0E0A">
        <w:rPr>
          <w:rFonts w:cs="B Nazanin"/>
          <w:rtl/>
        </w:rPr>
        <w:t xml:space="preserve"> </w:t>
      </w:r>
      <w:r w:rsidRPr="00DE0E0A">
        <w:rPr>
          <w:rFonts w:cs="B Nazanin" w:hint="cs"/>
          <w:rtl/>
        </w:rPr>
        <w:t>و</w:t>
      </w:r>
      <w:r w:rsidRPr="00DE0E0A">
        <w:rPr>
          <w:rFonts w:cs="B Nazanin"/>
          <w:rtl/>
        </w:rPr>
        <w:t xml:space="preserve"> </w:t>
      </w:r>
      <w:r w:rsidRPr="00DE0E0A">
        <w:rPr>
          <w:rFonts w:cs="B Nazanin" w:hint="cs"/>
          <w:rtl/>
        </w:rPr>
        <w:t>اجتماعی،</w:t>
      </w:r>
      <w:r w:rsidRPr="00DE0E0A">
        <w:rPr>
          <w:rFonts w:cs="B Nazanin"/>
          <w:rtl/>
        </w:rPr>
        <w:t xml:space="preserve"> 1388</w:t>
      </w:r>
    </w:p>
  </w:footnote>
  <w:footnote w:id="5">
    <w:p w:rsidR="001364DB" w:rsidRPr="00F42F36" w:rsidRDefault="001364DB" w:rsidP="001364DB">
      <w:pPr>
        <w:pStyle w:val="FootnoteText"/>
        <w:rPr>
          <w:rFonts w:cs="Lotus"/>
          <w:sz w:val="22"/>
          <w:szCs w:val="22"/>
        </w:rPr>
      </w:pPr>
      <w:r w:rsidRPr="00DE0E0A">
        <w:rPr>
          <w:rFonts w:cs="B Nazanin"/>
        </w:rPr>
        <w:footnoteRef/>
      </w:r>
      <w:r w:rsidRPr="00DE0E0A">
        <w:rPr>
          <w:rFonts w:cs="B Nazanin"/>
          <w:rtl/>
        </w:rPr>
        <w:t xml:space="preserve"> </w:t>
      </w:r>
      <w:r w:rsidRPr="00DE0E0A">
        <w:rPr>
          <w:rFonts w:cs="B Nazanin" w:hint="cs"/>
          <w:rtl/>
        </w:rPr>
        <w:t>میری</w:t>
      </w:r>
      <w:r w:rsidRPr="00DE0E0A">
        <w:rPr>
          <w:rFonts w:cs="B Nazanin"/>
          <w:rtl/>
        </w:rPr>
        <w:t xml:space="preserve"> </w:t>
      </w:r>
      <w:r w:rsidRPr="00DE0E0A">
        <w:rPr>
          <w:rFonts w:cs="B Nazanin" w:hint="cs"/>
          <w:rtl/>
        </w:rPr>
        <w:t>جهرمی، تأثیر</w:t>
      </w:r>
      <w:r w:rsidRPr="00DE0E0A">
        <w:rPr>
          <w:rFonts w:cs="B Nazanin"/>
          <w:rtl/>
        </w:rPr>
        <w:t xml:space="preserve"> </w:t>
      </w:r>
      <w:r w:rsidRPr="00DE0E0A">
        <w:rPr>
          <w:rFonts w:cs="B Nazanin" w:hint="cs"/>
          <w:rtl/>
        </w:rPr>
        <w:t>عملكرد</w:t>
      </w:r>
      <w:r w:rsidRPr="00DE0E0A">
        <w:rPr>
          <w:rFonts w:cs="B Nazanin"/>
          <w:rtl/>
        </w:rPr>
        <w:t xml:space="preserve"> </w:t>
      </w:r>
      <w:r w:rsidRPr="00DE0E0A">
        <w:rPr>
          <w:rFonts w:cs="B Nazanin" w:hint="cs"/>
          <w:rtl/>
        </w:rPr>
        <w:t>واحدهای</w:t>
      </w:r>
      <w:r w:rsidRPr="00DE0E0A">
        <w:rPr>
          <w:rFonts w:cs="B Nazanin"/>
          <w:rtl/>
        </w:rPr>
        <w:t xml:space="preserve"> </w:t>
      </w:r>
      <w:r w:rsidRPr="00DE0E0A">
        <w:rPr>
          <w:rFonts w:cs="B Nazanin" w:hint="cs"/>
          <w:rtl/>
        </w:rPr>
        <w:t>مذهبی</w:t>
      </w:r>
      <w:r w:rsidRPr="00DE0E0A">
        <w:rPr>
          <w:rFonts w:cs="B Nazanin"/>
          <w:rtl/>
        </w:rPr>
        <w:t xml:space="preserve"> </w:t>
      </w:r>
      <w:r w:rsidRPr="00DE0E0A">
        <w:rPr>
          <w:rFonts w:cs="B Nazanin" w:hint="cs"/>
          <w:rtl/>
        </w:rPr>
        <w:t>و</w:t>
      </w:r>
      <w:r w:rsidRPr="00DE0E0A">
        <w:rPr>
          <w:rFonts w:cs="B Nazanin"/>
          <w:rtl/>
        </w:rPr>
        <w:t xml:space="preserve"> </w:t>
      </w:r>
      <w:r w:rsidRPr="00DE0E0A">
        <w:rPr>
          <w:rFonts w:cs="B Nazanin" w:hint="cs"/>
          <w:rtl/>
        </w:rPr>
        <w:t>فرهنگی</w:t>
      </w:r>
      <w:r w:rsidRPr="00DE0E0A">
        <w:rPr>
          <w:rFonts w:cs="B Nazanin"/>
          <w:rtl/>
        </w:rPr>
        <w:t xml:space="preserve"> </w:t>
      </w:r>
      <w:r w:rsidRPr="00DE0E0A">
        <w:rPr>
          <w:rFonts w:cs="B Nazanin" w:hint="cs"/>
          <w:rtl/>
        </w:rPr>
        <w:t>تربیتی، 1389</w:t>
      </w:r>
    </w:p>
  </w:footnote>
  <w:footnote w:id="6">
    <w:p w:rsidR="001364DB" w:rsidRPr="00DE0E0A" w:rsidRDefault="001364DB" w:rsidP="001364DB">
      <w:pPr>
        <w:pStyle w:val="FootnoteText"/>
        <w:rPr>
          <w:rFonts w:cs="B Nazanin"/>
        </w:rPr>
      </w:pPr>
      <w:r w:rsidRPr="00DE0E0A">
        <w:rPr>
          <w:rFonts w:cs="B Nazanin"/>
        </w:rPr>
        <w:footnoteRef/>
      </w:r>
      <w:r w:rsidRPr="00DE0E0A">
        <w:rPr>
          <w:rFonts w:cs="B Nazanin" w:hint="cs"/>
          <w:rtl/>
        </w:rPr>
        <w:t xml:space="preserve"> رضا</w:t>
      </w:r>
      <w:r w:rsidRPr="00DE0E0A">
        <w:rPr>
          <w:rFonts w:cs="B Nazanin"/>
          <w:rtl/>
        </w:rPr>
        <w:t xml:space="preserve"> </w:t>
      </w:r>
      <w:r w:rsidRPr="00DE0E0A">
        <w:rPr>
          <w:rFonts w:cs="B Nazanin" w:hint="cs"/>
          <w:rtl/>
        </w:rPr>
        <w:t>آقازاده</w:t>
      </w:r>
      <w:r w:rsidRPr="00DE0E0A">
        <w:rPr>
          <w:rFonts w:cs="B Nazanin"/>
          <w:rtl/>
        </w:rPr>
        <w:t xml:space="preserve"> </w:t>
      </w:r>
      <w:r w:rsidRPr="00DE0E0A">
        <w:rPr>
          <w:rFonts w:cs="B Nazanin" w:hint="cs"/>
          <w:rtl/>
        </w:rPr>
        <w:t>کلیبر،</w:t>
      </w:r>
      <w:r w:rsidRPr="00DE0E0A">
        <w:rPr>
          <w:rFonts w:cs="B Nazanin"/>
          <w:rtl/>
        </w:rPr>
        <w:t xml:space="preserve"> </w:t>
      </w:r>
      <w:r w:rsidRPr="00DE0E0A">
        <w:rPr>
          <w:rFonts w:cs="B Nazanin" w:hint="cs"/>
          <w:rtl/>
        </w:rPr>
        <w:t>نقش</w:t>
      </w:r>
      <w:r w:rsidRPr="00DE0E0A">
        <w:rPr>
          <w:rFonts w:cs="B Nazanin"/>
          <w:rtl/>
        </w:rPr>
        <w:t xml:space="preserve"> </w:t>
      </w:r>
      <w:r w:rsidRPr="00DE0E0A">
        <w:rPr>
          <w:rFonts w:cs="B Nazanin" w:hint="cs"/>
          <w:rtl/>
        </w:rPr>
        <w:t>نماز</w:t>
      </w:r>
      <w:r w:rsidRPr="00DE0E0A">
        <w:rPr>
          <w:rFonts w:cs="B Nazanin"/>
          <w:rtl/>
        </w:rPr>
        <w:t xml:space="preserve"> </w:t>
      </w:r>
      <w:r w:rsidRPr="00DE0E0A">
        <w:rPr>
          <w:rFonts w:cs="B Nazanin" w:hint="cs"/>
          <w:rtl/>
        </w:rPr>
        <w:t>و</w:t>
      </w:r>
      <w:r w:rsidRPr="00DE0E0A">
        <w:rPr>
          <w:rFonts w:cs="B Nazanin"/>
          <w:rtl/>
        </w:rPr>
        <w:t xml:space="preserve"> </w:t>
      </w:r>
      <w:r w:rsidRPr="00DE0E0A">
        <w:rPr>
          <w:rFonts w:cs="B Nazanin" w:hint="cs"/>
          <w:rtl/>
        </w:rPr>
        <w:t>مسجد</w:t>
      </w:r>
      <w:r w:rsidRPr="00DE0E0A">
        <w:rPr>
          <w:rFonts w:cs="B Nazanin"/>
          <w:rtl/>
        </w:rPr>
        <w:t xml:space="preserve"> </w:t>
      </w:r>
      <w:r w:rsidRPr="00DE0E0A">
        <w:rPr>
          <w:rFonts w:cs="B Nazanin" w:hint="cs"/>
          <w:rtl/>
        </w:rPr>
        <w:t>در</w:t>
      </w:r>
      <w:r w:rsidRPr="00DE0E0A">
        <w:rPr>
          <w:rFonts w:cs="B Nazanin"/>
          <w:rtl/>
        </w:rPr>
        <w:t xml:space="preserve"> </w:t>
      </w:r>
      <w:r w:rsidRPr="00DE0E0A">
        <w:rPr>
          <w:rFonts w:cs="B Nazanin" w:hint="cs"/>
          <w:rtl/>
        </w:rPr>
        <w:t>کاهش</w:t>
      </w:r>
      <w:r w:rsidRPr="00DE0E0A">
        <w:rPr>
          <w:rFonts w:cs="B Nazanin"/>
          <w:rtl/>
        </w:rPr>
        <w:t xml:space="preserve"> </w:t>
      </w:r>
      <w:r w:rsidRPr="00DE0E0A">
        <w:rPr>
          <w:rFonts w:cs="B Nazanin" w:hint="cs"/>
          <w:rtl/>
        </w:rPr>
        <w:t>جرایم</w:t>
      </w:r>
      <w:r w:rsidRPr="00DE0E0A">
        <w:rPr>
          <w:rFonts w:cs="B Nazanin"/>
          <w:rtl/>
        </w:rPr>
        <w:t xml:space="preserve"> </w:t>
      </w:r>
      <w:r w:rsidRPr="00DE0E0A">
        <w:rPr>
          <w:rFonts w:cs="B Nazanin" w:hint="cs"/>
          <w:rtl/>
        </w:rPr>
        <w:t>اجتماعی</w:t>
      </w:r>
      <w:r w:rsidRPr="00DE0E0A">
        <w:rPr>
          <w:rFonts w:cs="B Nazanin"/>
          <w:rtl/>
        </w:rPr>
        <w:t xml:space="preserve"> </w:t>
      </w:r>
      <w:r w:rsidRPr="00DE0E0A">
        <w:rPr>
          <w:rFonts w:cs="B Nazanin" w:hint="cs"/>
          <w:rtl/>
        </w:rPr>
        <w:t>و</w:t>
      </w:r>
      <w:r w:rsidRPr="00DE0E0A">
        <w:rPr>
          <w:rFonts w:cs="B Nazanin"/>
          <w:rtl/>
        </w:rPr>
        <w:t xml:space="preserve"> </w:t>
      </w:r>
      <w:r w:rsidRPr="00DE0E0A">
        <w:rPr>
          <w:rFonts w:cs="B Nazanin" w:hint="cs"/>
          <w:rtl/>
        </w:rPr>
        <w:t>راهکارهای</w:t>
      </w:r>
      <w:r w:rsidRPr="00DE0E0A">
        <w:rPr>
          <w:rFonts w:cs="B Nazanin"/>
          <w:rtl/>
        </w:rPr>
        <w:t xml:space="preserve"> </w:t>
      </w:r>
      <w:r w:rsidRPr="00DE0E0A">
        <w:rPr>
          <w:rFonts w:cs="B Nazanin" w:hint="cs"/>
          <w:rtl/>
        </w:rPr>
        <w:t>مبارزه</w:t>
      </w:r>
      <w:r w:rsidRPr="00DE0E0A">
        <w:rPr>
          <w:rFonts w:cs="B Nazanin"/>
          <w:rtl/>
        </w:rPr>
        <w:t xml:space="preserve"> </w:t>
      </w:r>
      <w:r w:rsidRPr="00DE0E0A">
        <w:rPr>
          <w:rFonts w:cs="B Nazanin" w:hint="cs"/>
          <w:rtl/>
        </w:rPr>
        <w:t>با</w:t>
      </w:r>
      <w:r w:rsidRPr="00DE0E0A">
        <w:rPr>
          <w:rFonts w:cs="B Nazanin"/>
          <w:rtl/>
        </w:rPr>
        <w:t xml:space="preserve"> </w:t>
      </w:r>
      <w:r w:rsidRPr="00DE0E0A">
        <w:rPr>
          <w:rFonts w:cs="B Nazanin" w:hint="cs"/>
          <w:rtl/>
        </w:rPr>
        <w:t>جرایم،1391</w:t>
      </w:r>
    </w:p>
  </w:footnote>
  <w:footnote w:id="7">
    <w:p w:rsidR="001364DB" w:rsidRPr="00DE0E0A" w:rsidRDefault="001364DB" w:rsidP="001364DB">
      <w:pPr>
        <w:pStyle w:val="FootnoteText"/>
        <w:rPr>
          <w:rFonts w:cs="B Nazanin"/>
        </w:rPr>
      </w:pPr>
      <w:r w:rsidRPr="00DE0E0A">
        <w:rPr>
          <w:rStyle w:val="FootnoteReference"/>
          <w:rFonts w:cs="B Nazanin"/>
        </w:rPr>
        <w:footnoteRef/>
      </w:r>
      <w:r w:rsidRPr="00DE0E0A">
        <w:rPr>
          <w:rFonts w:cs="B Nazanin"/>
          <w:rtl/>
        </w:rPr>
        <w:t xml:space="preserve"> </w:t>
      </w:r>
      <w:r w:rsidRPr="00DE0E0A">
        <w:rPr>
          <w:rFonts w:cs="B Nazanin" w:hint="cs"/>
          <w:rtl/>
        </w:rPr>
        <w:t>شریفی و همکاران، ساخت و بررسی ویژگی</w:t>
      </w:r>
      <w:r w:rsidRPr="00DE0E0A">
        <w:rPr>
          <w:rFonts w:cs="B Nazanin"/>
          <w:rtl/>
        </w:rPr>
        <w:softHyphen/>
      </w:r>
      <w:r w:rsidRPr="00DE0E0A">
        <w:rPr>
          <w:rFonts w:cs="B Nazanin" w:hint="cs"/>
          <w:rtl/>
        </w:rPr>
        <w:t>های روان سنجی پرسشنامه گرایش</w:t>
      </w:r>
      <w:r w:rsidRPr="00DE0E0A">
        <w:rPr>
          <w:rFonts w:cs="B Nazanin"/>
          <w:rtl/>
        </w:rPr>
        <w:softHyphen/>
      </w:r>
      <w:r w:rsidRPr="00DE0E0A">
        <w:rPr>
          <w:rFonts w:cs="B Nazanin" w:hint="cs"/>
          <w:rtl/>
        </w:rPr>
        <w:t>های معنوی در دانشجویان اصفهان 1387</w:t>
      </w:r>
    </w:p>
  </w:footnote>
  <w:footnote w:id="8">
    <w:p w:rsidR="001364DB" w:rsidRPr="00A86C91" w:rsidRDefault="001364DB" w:rsidP="001364DB">
      <w:pPr>
        <w:pStyle w:val="FootnoteText"/>
        <w:rPr>
          <w:sz w:val="22"/>
          <w:szCs w:val="22"/>
        </w:rPr>
      </w:pPr>
      <w:r w:rsidRPr="00DE0E0A">
        <w:rPr>
          <w:rStyle w:val="FootnoteReference"/>
          <w:rFonts w:cs="B Nazanin"/>
        </w:rPr>
        <w:footnoteRef/>
      </w:r>
      <w:r w:rsidRPr="00DE0E0A">
        <w:rPr>
          <w:rFonts w:cs="B Nazanin"/>
          <w:rtl/>
        </w:rPr>
        <w:t xml:space="preserve"> محمد</w:t>
      </w:r>
      <w:r w:rsidRPr="00DE0E0A">
        <w:rPr>
          <w:rFonts w:cs="B Nazanin" w:hint="cs"/>
          <w:rtl/>
        </w:rPr>
        <w:t xml:space="preserve">، </w:t>
      </w:r>
      <w:r w:rsidRPr="00DE0E0A">
        <w:rPr>
          <w:rFonts w:cs="B Nazanin"/>
          <w:rtl/>
        </w:rPr>
        <w:t>موسوی،</w:t>
      </w:r>
      <w:r w:rsidRPr="00DE0E0A">
        <w:rPr>
          <w:rFonts w:cs="B Nazanin" w:hint="cs"/>
          <w:rtl/>
        </w:rPr>
        <w:t xml:space="preserve"> </w:t>
      </w:r>
      <w:r w:rsidRPr="00DE0E0A">
        <w:rPr>
          <w:rFonts w:cs="B Nazanin"/>
          <w:rtl/>
        </w:rPr>
        <w:t>مساجد و نیازهای معنوی جوانان</w:t>
      </w:r>
      <w:r w:rsidRPr="00DE0E0A">
        <w:rPr>
          <w:rFonts w:cs="B Nazanin" w:hint="cs"/>
          <w:rtl/>
        </w:rPr>
        <w:t>،1390</w:t>
      </w:r>
    </w:p>
  </w:footnote>
  <w:footnote w:id="9">
    <w:p w:rsidR="001364DB" w:rsidRPr="00DE0E0A" w:rsidRDefault="001364DB" w:rsidP="001364DB">
      <w:pPr>
        <w:pStyle w:val="FootnoteText"/>
        <w:rPr>
          <w:rFonts w:cs="B Nazanin"/>
          <w:rtl/>
        </w:rPr>
      </w:pPr>
      <w:r w:rsidRPr="00DE0E0A">
        <w:rPr>
          <w:rStyle w:val="FootnoteReference"/>
          <w:rFonts w:cs="B Nazanin"/>
        </w:rPr>
        <w:footnoteRef/>
      </w:r>
      <w:r w:rsidRPr="00DE0E0A">
        <w:rPr>
          <w:rFonts w:cs="B Nazanin"/>
          <w:rtl/>
        </w:rPr>
        <w:t xml:space="preserve"> </w:t>
      </w:r>
      <w:r w:rsidRPr="00DE0E0A">
        <w:rPr>
          <w:rFonts w:cs="B Nazanin" w:hint="cs"/>
          <w:rtl/>
        </w:rPr>
        <w:t xml:space="preserve">سعید </w:t>
      </w:r>
      <w:r w:rsidRPr="00DE0E0A">
        <w:rPr>
          <w:rFonts w:cs="B Nazanin"/>
          <w:rtl/>
        </w:rPr>
        <w:t>مظفری</w:t>
      </w:r>
      <w:r w:rsidRPr="00DE0E0A">
        <w:rPr>
          <w:rFonts w:cs="B Nazanin" w:hint="cs"/>
          <w:rtl/>
        </w:rPr>
        <w:t xml:space="preserve"> بوحمیدی، </w:t>
      </w:r>
      <w:r w:rsidRPr="00DE0E0A">
        <w:rPr>
          <w:rFonts w:cs="B Nazanin"/>
          <w:rtl/>
        </w:rPr>
        <w:t>برخي از عوامل انحرافات اخلاقي</w:t>
      </w:r>
      <w:r w:rsidRPr="00DE0E0A">
        <w:rPr>
          <w:rFonts w:cs="B Nazanin" w:hint="cs"/>
          <w:rtl/>
        </w:rPr>
        <w:t>، 1388</w:t>
      </w:r>
    </w:p>
  </w:footnote>
  <w:footnote w:id="10">
    <w:p w:rsidR="001364DB" w:rsidRPr="00DE0E0A" w:rsidRDefault="001364DB" w:rsidP="001364DB">
      <w:pPr>
        <w:pStyle w:val="FootnoteText"/>
        <w:rPr>
          <w:rFonts w:cs="B Nazanin"/>
          <w:sz w:val="22"/>
          <w:szCs w:val="22"/>
        </w:rPr>
      </w:pPr>
      <w:r w:rsidRPr="00DE0E0A">
        <w:rPr>
          <w:rStyle w:val="FootnoteReference"/>
          <w:rFonts w:cs="B Nazanin"/>
        </w:rPr>
        <w:footnoteRef/>
      </w:r>
      <w:r w:rsidRPr="00DE0E0A">
        <w:rPr>
          <w:rFonts w:cs="B Nazanin" w:hint="cs"/>
          <w:sz w:val="22"/>
          <w:szCs w:val="22"/>
          <w:rtl/>
        </w:rPr>
        <w:t xml:space="preserve"> رضا</w:t>
      </w:r>
      <w:r w:rsidRPr="00DE0E0A">
        <w:rPr>
          <w:rFonts w:cs="B Nazanin"/>
          <w:sz w:val="22"/>
          <w:szCs w:val="22"/>
          <w:rtl/>
        </w:rPr>
        <w:t xml:space="preserve"> </w:t>
      </w:r>
      <w:r w:rsidRPr="00DE0E0A">
        <w:rPr>
          <w:rFonts w:cs="B Nazanin" w:hint="cs"/>
          <w:sz w:val="22"/>
          <w:szCs w:val="22"/>
          <w:rtl/>
        </w:rPr>
        <w:t>آقازاده</w:t>
      </w:r>
      <w:r w:rsidRPr="00DE0E0A">
        <w:rPr>
          <w:rFonts w:cs="B Nazanin"/>
          <w:sz w:val="22"/>
          <w:szCs w:val="22"/>
          <w:rtl/>
        </w:rPr>
        <w:t xml:space="preserve"> </w:t>
      </w:r>
      <w:r w:rsidRPr="00DE0E0A">
        <w:rPr>
          <w:rFonts w:cs="B Nazanin" w:hint="cs"/>
          <w:sz w:val="22"/>
          <w:szCs w:val="22"/>
          <w:rtl/>
        </w:rPr>
        <w:t>کلیبر،</w:t>
      </w:r>
      <w:r w:rsidRPr="00DE0E0A">
        <w:rPr>
          <w:rFonts w:cs="B Nazanin"/>
          <w:sz w:val="22"/>
          <w:szCs w:val="22"/>
          <w:rtl/>
        </w:rPr>
        <w:t xml:space="preserve"> </w:t>
      </w:r>
      <w:r w:rsidRPr="00DE0E0A">
        <w:rPr>
          <w:rFonts w:cs="B Nazanin" w:hint="cs"/>
          <w:sz w:val="22"/>
          <w:szCs w:val="22"/>
          <w:rtl/>
        </w:rPr>
        <w:t>نقش</w:t>
      </w:r>
      <w:r w:rsidRPr="00DE0E0A">
        <w:rPr>
          <w:rFonts w:cs="B Nazanin"/>
          <w:sz w:val="22"/>
          <w:szCs w:val="22"/>
          <w:rtl/>
        </w:rPr>
        <w:t xml:space="preserve"> </w:t>
      </w:r>
      <w:r w:rsidRPr="00DE0E0A">
        <w:rPr>
          <w:rFonts w:cs="B Nazanin" w:hint="cs"/>
          <w:sz w:val="22"/>
          <w:szCs w:val="22"/>
          <w:rtl/>
        </w:rPr>
        <w:t>نماز</w:t>
      </w:r>
      <w:r w:rsidRPr="00DE0E0A">
        <w:rPr>
          <w:rFonts w:cs="B Nazanin"/>
          <w:sz w:val="22"/>
          <w:szCs w:val="22"/>
          <w:rtl/>
        </w:rPr>
        <w:t xml:space="preserve"> </w:t>
      </w:r>
      <w:r w:rsidRPr="00DE0E0A">
        <w:rPr>
          <w:rFonts w:cs="B Nazanin" w:hint="cs"/>
          <w:sz w:val="22"/>
          <w:szCs w:val="22"/>
          <w:rtl/>
        </w:rPr>
        <w:t>و</w:t>
      </w:r>
      <w:r w:rsidRPr="00DE0E0A">
        <w:rPr>
          <w:rFonts w:cs="B Nazanin"/>
          <w:sz w:val="22"/>
          <w:szCs w:val="22"/>
          <w:rtl/>
        </w:rPr>
        <w:t xml:space="preserve"> </w:t>
      </w:r>
      <w:r w:rsidRPr="00DE0E0A">
        <w:rPr>
          <w:rFonts w:cs="B Nazanin" w:hint="cs"/>
          <w:sz w:val="22"/>
          <w:szCs w:val="22"/>
          <w:rtl/>
        </w:rPr>
        <w:t>مسجد</w:t>
      </w:r>
      <w:r w:rsidRPr="00DE0E0A">
        <w:rPr>
          <w:rFonts w:cs="B Nazanin"/>
          <w:sz w:val="22"/>
          <w:szCs w:val="22"/>
          <w:rtl/>
        </w:rPr>
        <w:t xml:space="preserve"> </w:t>
      </w:r>
      <w:r w:rsidRPr="00DE0E0A">
        <w:rPr>
          <w:rFonts w:cs="B Nazanin" w:hint="cs"/>
          <w:sz w:val="22"/>
          <w:szCs w:val="22"/>
          <w:rtl/>
        </w:rPr>
        <w:t>در</w:t>
      </w:r>
      <w:r w:rsidRPr="00DE0E0A">
        <w:rPr>
          <w:rFonts w:cs="B Nazanin"/>
          <w:sz w:val="22"/>
          <w:szCs w:val="22"/>
          <w:rtl/>
        </w:rPr>
        <w:t xml:space="preserve"> </w:t>
      </w:r>
      <w:r w:rsidRPr="00DE0E0A">
        <w:rPr>
          <w:rFonts w:cs="B Nazanin" w:hint="cs"/>
          <w:sz w:val="22"/>
          <w:szCs w:val="22"/>
          <w:rtl/>
        </w:rPr>
        <w:t>کاهش</w:t>
      </w:r>
      <w:r w:rsidRPr="00DE0E0A">
        <w:rPr>
          <w:rFonts w:cs="B Nazanin"/>
          <w:sz w:val="22"/>
          <w:szCs w:val="22"/>
          <w:rtl/>
        </w:rPr>
        <w:t xml:space="preserve"> </w:t>
      </w:r>
      <w:r w:rsidRPr="00DE0E0A">
        <w:rPr>
          <w:rFonts w:cs="B Nazanin" w:hint="cs"/>
          <w:sz w:val="22"/>
          <w:szCs w:val="22"/>
          <w:rtl/>
        </w:rPr>
        <w:t>جرایم</w:t>
      </w:r>
      <w:r w:rsidRPr="00DE0E0A">
        <w:rPr>
          <w:rFonts w:cs="B Nazanin"/>
          <w:sz w:val="22"/>
          <w:szCs w:val="22"/>
          <w:rtl/>
        </w:rPr>
        <w:t xml:space="preserve"> </w:t>
      </w:r>
      <w:r w:rsidRPr="00DE0E0A">
        <w:rPr>
          <w:rFonts w:cs="B Nazanin" w:hint="cs"/>
          <w:sz w:val="22"/>
          <w:szCs w:val="22"/>
          <w:rtl/>
        </w:rPr>
        <w:t>اجتماعی</w:t>
      </w:r>
      <w:r w:rsidRPr="00DE0E0A">
        <w:rPr>
          <w:rFonts w:cs="B Nazanin"/>
          <w:sz w:val="22"/>
          <w:szCs w:val="22"/>
          <w:rtl/>
        </w:rPr>
        <w:t xml:space="preserve"> </w:t>
      </w:r>
      <w:r w:rsidRPr="00DE0E0A">
        <w:rPr>
          <w:rFonts w:cs="B Nazanin" w:hint="cs"/>
          <w:sz w:val="22"/>
          <w:szCs w:val="22"/>
          <w:rtl/>
        </w:rPr>
        <w:t>و</w:t>
      </w:r>
      <w:r w:rsidRPr="00DE0E0A">
        <w:rPr>
          <w:rFonts w:cs="B Nazanin"/>
          <w:sz w:val="22"/>
          <w:szCs w:val="22"/>
          <w:rtl/>
        </w:rPr>
        <w:t xml:space="preserve"> </w:t>
      </w:r>
      <w:r w:rsidRPr="00DE0E0A">
        <w:rPr>
          <w:rFonts w:cs="B Nazanin" w:hint="cs"/>
          <w:sz w:val="22"/>
          <w:szCs w:val="22"/>
          <w:rtl/>
        </w:rPr>
        <w:t>راهکارهای</w:t>
      </w:r>
      <w:r w:rsidRPr="00DE0E0A">
        <w:rPr>
          <w:rFonts w:cs="B Nazanin"/>
          <w:sz w:val="22"/>
          <w:szCs w:val="22"/>
          <w:rtl/>
        </w:rPr>
        <w:t xml:space="preserve"> </w:t>
      </w:r>
      <w:r w:rsidRPr="00DE0E0A">
        <w:rPr>
          <w:rFonts w:cs="B Nazanin" w:hint="cs"/>
          <w:sz w:val="22"/>
          <w:szCs w:val="22"/>
          <w:rtl/>
        </w:rPr>
        <w:t>مبارزه</w:t>
      </w:r>
      <w:r w:rsidRPr="00DE0E0A">
        <w:rPr>
          <w:rFonts w:cs="B Nazanin"/>
          <w:sz w:val="22"/>
          <w:szCs w:val="22"/>
          <w:rtl/>
        </w:rPr>
        <w:t xml:space="preserve"> </w:t>
      </w:r>
      <w:r w:rsidRPr="00DE0E0A">
        <w:rPr>
          <w:rFonts w:cs="B Nazanin" w:hint="cs"/>
          <w:sz w:val="22"/>
          <w:szCs w:val="22"/>
          <w:rtl/>
        </w:rPr>
        <w:t>با</w:t>
      </w:r>
      <w:r w:rsidRPr="00DE0E0A">
        <w:rPr>
          <w:rFonts w:cs="B Nazanin"/>
          <w:sz w:val="22"/>
          <w:szCs w:val="22"/>
          <w:rtl/>
        </w:rPr>
        <w:t xml:space="preserve"> </w:t>
      </w:r>
      <w:r w:rsidRPr="00DE0E0A">
        <w:rPr>
          <w:rFonts w:cs="B Nazanin" w:hint="cs"/>
          <w:sz w:val="22"/>
          <w:szCs w:val="22"/>
          <w:rtl/>
        </w:rPr>
        <w:t>جرایم، 1391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E6C"/>
    <w:rsid w:val="001364DB"/>
    <w:rsid w:val="002A7E52"/>
    <w:rsid w:val="007E1E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C2EFF-382F-47D2-BE81-EA485D00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364DB"/>
    <w:pPr>
      <w:bidi/>
    </w:pPr>
  </w:style>
  <w:style w:type="paragraph" w:styleId="Heading1">
    <w:name w:val="heading 1"/>
    <w:basedOn w:val="Normal"/>
    <w:next w:val="Normal"/>
    <w:link w:val="Heading1Char"/>
    <w:qFormat/>
    <w:rsid w:val="001364DB"/>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1364DB"/>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1364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1364D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1364DB"/>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1364DB"/>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1364DB"/>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1364DB"/>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1364DB"/>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4DB"/>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1364DB"/>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1364DB"/>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1364D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1364DB"/>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1364DB"/>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1364DB"/>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1364DB"/>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1364DB"/>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1364DB"/>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1364DB"/>
    <w:rPr>
      <w:sz w:val="20"/>
      <w:szCs w:val="20"/>
    </w:rPr>
  </w:style>
  <w:style w:type="character" w:styleId="FootnoteReference">
    <w:name w:val="footnote reference"/>
    <w:basedOn w:val="DefaultParagraphFont"/>
    <w:unhideWhenUsed/>
    <w:rsid w:val="001364DB"/>
    <w:rPr>
      <w:vertAlign w:val="superscript"/>
    </w:rPr>
  </w:style>
  <w:style w:type="paragraph" w:styleId="NormalWeb">
    <w:name w:val="Normal (Web)"/>
    <w:basedOn w:val="Normal"/>
    <w:uiPriority w:val="99"/>
    <w:unhideWhenUsed/>
    <w:rsid w:val="001364DB"/>
    <w:rPr>
      <w:rFonts w:ascii="Times New Roman" w:hAnsi="Times New Roman" w:cs="Times New Roman"/>
      <w:sz w:val="24"/>
      <w:szCs w:val="24"/>
    </w:rPr>
  </w:style>
  <w:style w:type="paragraph" w:styleId="ListParagraph">
    <w:name w:val="List Paragraph"/>
    <w:basedOn w:val="Normal"/>
    <w:link w:val="ListParagraphChar"/>
    <w:uiPriority w:val="34"/>
    <w:qFormat/>
    <w:rsid w:val="001364DB"/>
    <w:pPr>
      <w:ind w:left="720"/>
      <w:contextualSpacing/>
    </w:pPr>
  </w:style>
  <w:style w:type="paragraph" w:styleId="Header">
    <w:name w:val="header"/>
    <w:basedOn w:val="Normal"/>
    <w:link w:val="HeaderChar"/>
    <w:uiPriority w:val="99"/>
    <w:unhideWhenUsed/>
    <w:rsid w:val="00136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DB"/>
  </w:style>
  <w:style w:type="paragraph" w:styleId="Footer">
    <w:name w:val="footer"/>
    <w:basedOn w:val="Normal"/>
    <w:link w:val="FooterChar"/>
    <w:uiPriority w:val="99"/>
    <w:unhideWhenUsed/>
    <w:rsid w:val="00136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DB"/>
  </w:style>
  <w:style w:type="character" w:customStyle="1" w:styleId="st">
    <w:name w:val="st"/>
    <w:basedOn w:val="DefaultParagraphFont"/>
    <w:rsid w:val="001364DB"/>
  </w:style>
  <w:style w:type="character" w:styleId="Emphasis">
    <w:name w:val="Emphasis"/>
    <w:basedOn w:val="DefaultParagraphFont"/>
    <w:uiPriority w:val="20"/>
    <w:qFormat/>
    <w:rsid w:val="001364DB"/>
    <w:rPr>
      <w:i/>
      <w:iCs/>
    </w:rPr>
  </w:style>
  <w:style w:type="character" w:styleId="Hyperlink">
    <w:name w:val="Hyperlink"/>
    <w:uiPriority w:val="99"/>
    <w:rsid w:val="001364DB"/>
    <w:rPr>
      <w:color w:val="0000FF"/>
      <w:u w:val="single"/>
    </w:rPr>
  </w:style>
  <w:style w:type="character" w:customStyle="1" w:styleId="hps">
    <w:name w:val="hps"/>
    <w:basedOn w:val="DefaultParagraphFont"/>
    <w:rsid w:val="001364DB"/>
  </w:style>
  <w:style w:type="character" w:customStyle="1" w:styleId="Char">
    <w:name w:val="تيتر اول Char"/>
    <w:link w:val="a2"/>
    <w:locked/>
    <w:rsid w:val="001364DB"/>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1364DB"/>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1364DB"/>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1364DB"/>
    <w:pPr>
      <w:bidi/>
      <w:spacing w:after="0" w:line="240" w:lineRule="auto"/>
    </w:pPr>
    <w:rPr>
      <w:rFonts w:eastAsiaTheme="minorEastAsia"/>
    </w:rPr>
  </w:style>
  <w:style w:type="character" w:styleId="Strong">
    <w:name w:val="Strong"/>
    <w:uiPriority w:val="22"/>
    <w:qFormat/>
    <w:rsid w:val="001364DB"/>
    <w:rPr>
      <w:b/>
      <w:bCs/>
    </w:rPr>
  </w:style>
  <w:style w:type="character" w:customStyle="1" w:styleId="ctl00sections1treeview10">
    <w:name w:val="ctl00_sections1_treeview1_0"/>
    <w:rsid w:val="001364DB"/>
  </w:style>
  <w:style w:type="paragraph" w:styleId="BodyTextIndent">
    <w:name w:val="Body Text Indent"/>
    <w:basedOn w:val="Normal"/>
    <w:link w:val="BodyTextIndentChar"/>
    <w:rsid w:val="001364DB"/>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1364DB"/>
    <w:rPr>
      <w:rFonts w:ascii="Times New Roman" w:eastAsia="Times New Roman" w:hAnsi="Times New Roman" w:cs="Nazanin"/>
      <w:b/>
      <w:bCs/>
      <w:sz w:val="46"/>
      <w:szCs w:val="44"/>
    </w:rPr>
  </w:style>
  <w:style w:type="paragraph" w:customStyle="1" w:styleId="a3">
    <w:name w:val="متن چكيده"/>
    <w:basedOn w:val="Normal"/>
    <w:rsid w:val="001364DB"/>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1364DB"/>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136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364DB"/>
    <w:rPr>
      <w:rFonts w:ascii="Tahoma" w:hAnsi="Tahoma" w:cs="Tahoma"/>
      <w:sz w:val="16"/>
      <w:szCs w:val="16"/>
    </w:rPr>
  </w:style>
  <w:style w:type="character" w:customStyle="1" w:styleId="ctl00sections1treeview101">
    <w:name w:val="ctl00_sections1_treeview1_01"/>
    <w:rsid w:val="001364DB"/>
    <w:rPr>
      <w:strike w:val="0"/>
      <w:dstrike w:val="0"/>
      <w:u w:val="none"/>
      <w:effect w:val="none"/>
    </w:rPr>
  </w:style>
  <w:style w:type="paragraph" w:styleId="EndnoteText">
    <w:name w:val="endnote text"/>
    <w:basedOn w:val="Normal"/>
    <w:link w:val="EndnoteTextChar"/>
    <w:uiPriority w:val="99"/>
    <w:unhideWhenUsed/>
    <w:rsid w:val="001364DB"/>
    <w:pPr>
      <w:spacing w:after="0" w:line="240" w:lineRule="auto"/>
    </w:pPr>
    <w:rPr>
      <w:sz w:val="20"/>
      <w:szCs w:val="20"/>
    </w:rPr>
  </w:style>
  <w:style w:type="character" w:customStyle="1" w:styleId="EndnoteTextChar">
    <w:name w:val="Endnote Text Char"/>
    <w:basedOn w:val="DefaultParagraphFont"/>
    <w:link w:val="EndnoteText"/>
    <w:uiPriority w:val="99"/>
    <w:rsid w:val="001364DB"/>
    <w:rPr>
      <w:sz w:val="20"/>
      <w:szCs w:val="20"/>
    </w:rPr>
  </w:style>
  <w:style w:type="character" w:styleId="EndnoteReference">
    <w:name w:val="endnote reference"/>
    <w:basedOn w:val="DefaultParagraphFont"/>
    <w:uiPriority w:val="99"/>
    <w:unhideWhenUsed/>
    <w:rsid w:val="001364DB"/>
    <w:rPr>
      <w:vertAlign w:val="superscript"/>
    </w:rPr>
  </w:style>
  <w:style w:type="paragraph" w:customStyle="1" w:styleId="FNormal">
    <w:name w:val="FNormal"/>
    <w:basedOn w:val="Normal"/>
    <w:next w:val="Normal"/>
    <w:link w:val="FNormalCharChar"/>
    <w:rsid w:val="001364DB"/>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1364DB"/>
    <w:rPr>
      <w:rFonts w:ascii="Times New Roman" w:eastAsia="Times New Roman" w:hAnsi="Times New Roman" w:cs="B Nazanin"/>
      <w:szCs w:val="26"/>
    </w:rPr>
  </w:style>
  <w:style w:type="paragraph" w:styleId="BodyText">
    <w:name w:val="Body Text"/>
    <w:basedOn w:val="Normal"/>
    <w:link w:val="BodyTextChar"/>
    <w:unhideWhenUsed/>
    <w:rsid w:val="001364DB"/>
    <w:pPr>
      <w:spacing w:after="120"/>
    </w:pPr>
  </w:style>
  <w:style w:type="character" w:customStyle="1" w:styleId="BodyTextChar">
    <w:name w:val="Body Text Char"/>
    <w:basedOn w:val="DefaultParagraphFont"/>
    <w:link w:val="BodyText"/>
    <w:rsid w:val="001364DB"/>
  </w:style>
  <w:style w:type="paragraph" w:customStyle="1" w:styleId="rtejustify">
    <w:name w:val="rtejustify"/>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1364DB"/>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1364DB"/>
    <w:rPr>
      <w:strike w:val="0"/>
      <w:dstrike w:val="0"/>
      <w:u w:val="none"/>
      <w:effect w:val="none"/>
    </w:rPr>
  </w:style>
  <w:style w:type="paragraph" w:customStyle="1" w:styleId="Footer1">
    <w:name w:val="Footer1"/>
    <w:basedOn w:val="Normal"/>
    <w:next w:val="Footer"/>
    <w:autoRedefine/>
    <w:uiPriority w:val="99"/>
    <w:unhideWhenUsed/>
    <w:rsid w:val="001364DB"/>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1364DB"/>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1364DB"/>
    <w:rPr>
      <w:i/>
      <w:iCs/>
      <w:color w:val="808080" w:themeColor="text1" w:themeTint="7F"/>
    </w:rPr>
  </w:style>
  <w:style w:type="paragraph" w:styleId="TOCHeading">
    <w:name w:val="TOC Heading"/>
    <w:basedOn w:val="Heading1"/>
    <w:next w:val="Normal"/>
    <w:uiPriority w:val="39"/>
    <w:unhideWhenUsed/>
    <w:qFormat/>
    <w:rsid w:val="001364DB"/>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1364DB"/>
  </w:style>
  <w:style w:type="character" w:customStyle="1" w:styleId="apple-converted-space">
    <w:name w:val="apple-converted-space"/>
    <w:rsid w:val="001364DB"/>
  </w:style>
  <w:style w:type="numbering" w:customStyle="1" w:styleId="NoList1">
    <w:name w:val="No List1"/>
    <w:next w:val="NoList"/>
    <w:uiPriority w:val="99"/>
    <w:semiHidden/>
    <w:unhideWhenUsed/>
    <w:rsid w:val="001364DB"/>
  </w:style>
  <w:style w:type="character" w:customStyle="1" w:styleId="EndnoteTextChar1">
    <w:name w:val="Endnote Text Char1"/>
    <w:basedOn w:val="DefaultParagraphFont"/>
    <w:uiPriority w:val="99"/>
    <w:rsid w:val="001364DB"/>
  </w:style>
  <w:style w:type="character" w:customStyle="1" w:styleId="FootnoteTextChar1">
    <w:name w:val="Footnote Text Char1"/>
    <w:uiPriority w:val="99"/>
    <w:rsid w:val="001364DB"/>
    <w:rPr>
      <w:sz w:val="20"/>
      <w:szCs w:val="20"/>
    </w:rPr>
  </w:style>
  <w:style w:type="character" w:customStyle="1" w:styleId="HeaderChar1">
    <w:name w:val="Header Char1"/>
    <w:uiPriority w:val="99"/>
    <w:rsid w:val="001364DB"/>
    <w:rPr>
      <w:sz w:val="24"/>
      <w:szCs w:val="24"/>
    </w:rPr>
  </w:style>
  <w:style w:type="character" w:customStyle="1" w:styleId="FooterChar1">
    <w:name w:val="Footer Char1"/>
    <w:uiPriority w:val="99"/>
    <w:rsid w:val="001364DB"/>
  </w:style>
  <w:style w:type="paragraph" w:customStyle="1" w:styleId="col-xs-11">
    <w:name w:val="col-xs-11"/>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1364DB"/>
  </w:style>
  <w:style w:type="paragraph" w:customStyle="1" w:styleId="lead">
    <w:name w:val="lead"/>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1364DB"/>
  </w:style>
  <w:style w:type="character" w:customStyle="1" w:styleId="z-TopofFormChar">
    <w:name w:val="z-Top of Form Char"/>
    <w:link w:val="z-TopofForm"/>
    <w:uiPriority w:val="99"/>
    <w:rsid w:val="001364DB"/>
    <w:rPr>
      <w:rFonts w:ascii="Arial" w:hAnsi="Arial" w:cs="Arial"/>
      <w:vanish/>
      <w:sz w:val="16"/>
      <w:szCs w:val="16"/>
    </w:rPr>
  </w:style>
  <w:style w:type="paragraph" w:styleId="z-TopofForm">
    <w:name w:val="HTML Top of Form"/>
    <w:basedOn w:val="Normal"/>
    <w:next w:val="Normal"/>
    <w:link w:val="z-TopofFormChar"/>
    <w:hidden/>
    <w:uiPriority w:val="99"/>
    <w:unhideWhenUsed/>
    <w:rsid w:val="001364DB"/>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1364DB"/>
    <w:rPr>
      <w:rFonts w:ascii="Arial" w:hAnsi="Arial" w:cs="Arial"/>
      <w:vanish/>
      <w:sz w:val="16"/>
      <w:szCs w:val="16"/>
    </w:rPr>
  </w:style>
  <w:style w:type="paragraph" w:customStyle="1" w:styleId="authors">
    <w:name w:val="authors"/>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1364D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364DB"/>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1364DB"/>
    <w:rPr>
      <w:rFonts w:ascii="Arial" w:hAnsi="Arial" w:cs="Arial"/>
      <w:vanish/>
      <w:sz w:val="16"/>
      <w:szCs w:val="16"/>
    </w:rPr>
  </w:style>
  <w:style w:type="paragraph" w:customStyle="1" w:styleId="b1">
    <w:name w:val="b1"/>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1364DB"/>
  </w:style>
  <w:style w:type="character" w:customStyle="1" w:styleId="text">
    <w:name w:val="text"/>
    <w:rsid w:val="001364DB"/>
  </w:style>
  <w:style w:type="paragraph" w:styleId="TOC2">
    <w:name w:val="toc 2"/>
    <w:basedOn w:val="Normal"/>
    <w:next w:val="Normal"/>
    <w:autoRedefine/>
    <w:uiPriority w:val="39"/>
    <w:unhideWhenUsed/>
    <w:rsid w:val="001364DB"/>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1364DB"/>
    <w:pPr>
      <w:spacing w:after="0"/>
      <w:ind w:left="220"/>
    </w:pPr>
    <w:rPr>
      <w:rFonts w:cs="Times New Roman"/>
      <w:sz w:val="20"/>
      <w:szCs w:val="24"/>
    </w:rPr>
  </w:style>
  <w:style w:type="numbering" w:customStyle="1" w:styleId="NoList2">
    <w:name w:val="No List2"/>
    <w:next w:val="NoList"/>
    <w:uiPriority w:val="99"/>
    <w:semiHidden/>
    <w:unhideWhenUsed/>
    <w:rsid w:val="001364DB"/>
  </w:style>
  <w:style w:type="table" w:styleId="MediumShading1-Accent5">
    <w:name w:val="Medium Shading 1 Accent 5"/>
    <w:basedOn w:val="TableNormal"/>
    <w:uiPriority w:val="63"/>
    <w:rsid w:val="001364DB"/>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1364DB"/>
  </w:style>
  <w:style w:type="character" w:customStyle="1" w:styleId="spnbookinfo">
    <w:name w:val="spnbookinfo"/>
    <w:rsid w:val="001364DB"/>
  </w:style>
  <w:style w:type="numbering" w:customStyle="1" w:styleId="NoList3">
    <w:name w:val="No List3"/>
    <w:next w:val="NoList"/>
    <w:uiPriority w:val="99"/>
    <w:semiHidden/>
    <w:unhideWhenUsed/>
    <w:rsid w:val="001364DB"/>
  </w:style>
  <w:style w:type="paragraph" w:customStyle="1" w:styleId="arabi">
    <w:name w:val="arabi"/>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1364DB"/>
  </w:style>
  <w:style w:type="table" w:styleId="TableGrid">
    <w:name w:val="Table Grid"/>
    <w:basedOn w:val="TableNormal"/>
    <w:uiPriority w:val="59"/>
    <w:rsid w:val="001364DB"/>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364DB"/>
  </w:style>
  <w:style w:type="character" w:customStyle="1" w:styleId="char0">
    <w:name w:val="char"/>
    <w:rsid w:val="001364DB"/>
  </w:style>
  <w:style w:type="paragraph" w:customStyle="1" w:styleId="a4">
    <w:name w:val="درست"/>
    <w:basedOn w:val="Normal"/>
    <w:link w:val="Char1"/>
    <w:rsid w:val="001364DB"/>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1364DB"/>
    <w:rPr>
      <w:rFonts w:ascii="Times New Roman" w:eastAsia="Times New Roman" w:hAnsi="Times New Roman" w:cs="B Roya"/>
      <w:sz w:val="28"/>
      <w:szCs w:val="28"/>
      <w:lang w:val="x-none"/>
    </w:rPr>
  </w:style>
  <w:style w:type="character" w:customStyle="1" w:styleId="hadithtranslation">
    <w:name w:val="hadithtranslation"/>
    <w:rsid w:val="001364DB"/>
  </w:style>
  <w:style w:type="character" w:customStyle="1" w:styleId="hadith">
    <w:name w:val="hadith"/>
    <w:rsid w:val="001364DB"/>
  </w:style>
  <w:style w:type="character" w:customStyle="1" w:styleId="Char2">
    <w:name w:val="ارجاع Char"/>
    <w:link w:val="a5"/>
    <w:locked/>
    <w:rsid w:val="001364DB"/>
    <w:rPr>
      <w:rFonts w:cs="B Lotus"/>
      <w:sz w:val="16"/>
    </w:rPr>
  </w:style>
  <w:style w:type="paragraph" w:customStyle="1" w:styleId="a5">
    <w:name w:val="ارجاع"/>
    <w:basedOn w:val="Normal"/>
    <w:link w:val="Char2"/>
    <w:rsid w:val="001364DB"/>
    <w:pPr>
      <w:widowControl w:val="0"/>
      <w:spacing w:after="0" w:line="380" w:lineRule="exact"/>
      <w:ind w:firstLine="284"/>
      <w:jc w:val="lowKashida"/>
    </w:pPr>
    <w:rPr>
      <w:rFonts w:cs="B Lotus"/>
      <w:sz w:val="16"/>
    </w:rPr>
  </w:style>
  <w:style w:type="paragraph" w:customStyle="1" w:styleId="2">
    <w:name w:val="نقل قول2"/>
    <w:basedOn w:val="Normal"/>
    <w:rsid w:val="001364DB"/>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1364DB"/>
  </w:style>
  <w:style w:type="character" w:customStyle="1" w:styleId="toctoggle">
    <w:name w:val="toctoggle"/>
    <w:rsid w:val="001364DB"/>
  </w:style>
  <w:style w:type="character" w:customStyle="1" w:styleId="tocnumber">
    <w:name w:val="tocnumber"/>
    <w:rsid w:val="001364DB"/>
  </w:style>
  <w:style w:type="character" w:customStyle="1" w:styleId="toctext">
    <w:name w:val="toctext"/>
    <w:rsid w:val="001364DB"/>
  </w:style>
  <w:style w:type="character" w:customStyle="1" w:styleId="mw-headline">
    <w:name w:val="mw-headline"/>
    <w:rsid w:val="001364DB"/>
  </w:style>
  <w:style w:type="character" w:customStyle="1" w:styleId="mw-editsection">
    <w:name w:val="mw-editsection"/>
    <w:rsid w:val="001364DB"/>
  </w:style>
  <w:style w:type="character" w:customStyle="1" w:styleId="mw-editsection-bracket">
    <w:name w:val="mw-editsection-bracket"/>
    <w:rsid w:val="001364DB"/>
  </w:style>
  <w:style w:type="character" w:customStyle="1" w:styleId="mw-cite-backlink">
    <w:name w:val="mw-cite-backlink"/>
    <w:rsid w:val="001364DB"/>
  </w:style>
  <w:style w:type="character" w:customStyle="1" w:styleId="cite-accessibility-label">
    <w:name w:val="cite-accessibility-label"/>
    <w:rsid w:val="001364DB"/>
  </w:style>
  <w:style w:type="character" w:customStyle="1" w:styleId="citation">
    <w:name w:val="citation"/>
    <w:rsid w:val="001364DB"/>
  </w:style>
  <w:style w:type="character" w:customStyle="1" w:styleId="z3988">
    <w:name w:val="z3988"/>
    <w:rsid w:val="001364DB"/>
  </w:style>
  <w:style w:type="character" w:customStyle="1" w:styleId="reference-accessdate">
    <w:name w:val="reference-accessdate"/>
    <w:rsid w:val="001364DB"/>
  </w:style>
  <w:style w:type="paragraph" w:customStyle="1" w:styleId="Style1">
    <w:name w:val="Style1"/>
    <w:basedOn w:val="Normal"/>
    <w:link w:val="Style1Char"/>
    <w:qFormat/>
    <w:rsid w:val="001364DB"/>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1364DB"/>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1364DB"/>
  </w:style>
  <w:style w:type="numbering" w:customStyle="1" w:styleId="NoList7">
    <w:name w:val="No List7"/>
    <w:next w:val="NoList"/>
    <w:uiPriority w:val="99"/>
    <w:semiHidden/>
    <w:unhideWhenUsed/>
    <w:rsid w:val="001364DB"/>
  </w:style>
  <w:style w:type="paragraph" w:customStyle="1" w:styleId="Heading11">
    <w:name w:val="Heading 11"/>
    <w:basedOn w:val="Normal"/>
    <w:next w:val="Normal"/>
    <w:uiPriority w:val="9"/>
    <w:qFormat/>
    <w:rsid w:val="001364DB"/>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1364DB"/>
    <w:rPr>
      <w:vertAlign w:val="superscript"/>
    </w:rPr>
  </w:style>
  <w:style w:type="paragraph" w:styleId="Title">
    <w:name w:val="Title"/>
    <w:basedOn w:val="Normal"/>
    <w:next w:val="Normal"/>
    <w:link w:val="TitleChar"/>
    <w:qFormat/>
    <w:rsid w:val="001364DB"/>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1364DB"/>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1364DB"/>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1364DB"/>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1364DB"/>
    <w:rPr>
      <w:rFonts w:ascii="Calibri" w:eastAsia="Calibri" w:hAnsi="Calibri" w:cs="Arial"/>
      <w:b/>
      <w:i/>
      <w:color w:val="4F81BD"/>
      <w:szCs w:val="20"/>
      <w:lang w:bidi="fa-IR"/>
    </w:rPr>
  </w:style>
  <w:style w:type="paragraph" w:customStyle="1" w:styleId="FootnoteText1">
    <w:name w:val="Footnote Text1"/>
    <w:basedOn w:val="Normal"/>
    <w:uiPriority w:val="99"/>
    <w:rsid w:val="001364DB"/>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1364DB"/>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1364DB"/>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1364DB"/>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1364DB"/>
    <w:rPr>
      <w:rFonts w:ascii="Calibri" w:eastAsia="Calibri" w:hAnsi="Calibri" w:cs="Arial"/>
      <w:i/>
      <w:color w:val="000000"/>
      <w:szCs w:val="20"/>
      <w:lang w:bidi="fa-IR"/>
    </w:rPr>
  </w:style>
  <w:style w:type="character" w:styleId="SubtleReference">
    <w:name w:val="Subtle Reference"/>
    <w:uiPriority w:val="31"/>
    <w:qFormat/>
    <w:rsid w:val="001364DB"/>
    <w:rPr>
      <w:smallCaps/>
      <w:color w:val="C0504D"/>
      <w:u w:val="single"/>
    </w:rPr>
  </w:style>
  <w:style w:type="paragraph" w:customStyle="1" w:styleId="Heading81">
    <w:name w:val="Heading 81"/>
    <w:basedOn w:val="Normal"/>
    <w:next w:val="Normal"/>
    <w:uiPriority w:val="9"/>
    <w:qFormat/>
    <w:rsid w:val="001364DB"/>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1364DB"/>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1364DB"/>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1364DB"/>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1364DB"/>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1364DB"/>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1364DB"/>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1364DB"/>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1364DB"/>
    <w:rPr>
      <w:rFonts w:ascii="Courier New" w:eastAsia="Calibri" w:hAnsi="Courier New" w:cs="Courier New"/>
      <w:sz w:val="21"/>
      <w:szCs w:val="20"/>
      <w:lang w:bidi="fa-IR"/>
    </w:rPr>
  </w:style>
  <w:style w:type="character" w:customStyle="1" w:styleId="EndnoteReference1">
    <w:name w:val="Endnote Reference1"/>
    <w:uiPriority w:val="99"/>
    <w:rsid w:val="001364DB"/>
    <w:rPr>
      <w:vertAlign w:val="superscript"/>
    </w:rPr>
  </w:style>
  <w:style w:type="character" w:customStyle="1" w:styleId="SubtitleChar">
    <w:name w:val="Subtitle Char"/>
    <w:link w:val="Subtitle"/>
    <w:rsid w:val="001364DB"/>
    <w:rPr>
      <w:rFonts w:ascii="Cambria" w:hAnsi="Cambria"/>
      <w:i/>
      <w:color w:val="4F81BD"/>
      <w:spacing w:val="15"/>
      <w:sz w:val="24"/>
    </w:rPr>
  </w:style>
  <w:style w:type="character" w:styleId="IntenseReference">
    <w:name w:val="Intense Reference"/>
    <w:uiPriority w:val="32"/>
    <w:qFormat/>
    <w:rsid w:val="001364DB"/>
    <w:rPr>
      <w:b/>
      <w:smallCaps/>
      <w:color w:val="C0504D"/>
      <w:spacing w:val="5"/>
      <w:u w:val="single"/>
    </w:rPr>
  </w:style>
  <w:style w:type="character" w:styleId="IntenseEmphasis">
    <w:name w:val="Intense Emphasis"/>
    <w:uiPriority w:val="21"/>
    <w:qFormat/>
    <w:rsid w:val="001364DB"/>
    <w:rPr>
      <w:b/>
      <w:i/>
      <w:color w:val="4F81BD"/>
    </w:rPr>
  </w:style>
  <w:style w:type="paragraph" w:styleId="Subtitle">
    <w:name w:val="Subtitle"/>
    <w:basedOn w:val="Normal"/>
    <w:next w:val="Normal"/>
    <w:link w:val="SubtitleChar"/>
    <w:qFormat/>
    <w:rsid w:val="001364DB"/>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1364DB"/>
    <w:rPr>
      <w:rFonts w:eastAsiaTheme="minorEastAsia"/>
      <w:color w:val="5A5A5A" w:themeColor="text1" w:themeTint="A5"/>
      <w:spacing w:val="15"/>
    </w:rPr>
  </w:style>
  <w:style w:type="paragraph" w:customStyle="1" w:styleId="ParaAttribute2">
    <w:name w:val="ParaAttribute2"/>
    <w:rsid w:val="001364DB"/>
    <w:pPr>
      <w:spacing w:after="0" w:line="276" w:lineRule="auto"/>
    </w:pPr>
    <w:rPr>
      <w:rFonts w:ascii="Calibri" w:eastAsia="Calibri" w:hAnsi="Calibri" w:cs="Arial"/>
      <w:sz w:val="21"/>
      <w:szCs w:val="20"/>
      <w:lang w:bidi="fa-IR"/>
    </w:rPr>
  </w:style>
  <w:style w:type="paragraph" w:customStyle="1" w:styleId="ParaAttribute3">
    <w:name w:val="ParaAttribute3"/>
    <w:rsid w:val="001364DB"/>
    <w:pPr>
      <w:spacing w:after="0" w:line="276" w:lineRule="auto"/>
    </w:pPr>
    <w:rPr>
      <w:rFonts w:ascii="Calibri" w:eastAsia="Calibri" w:hAnsi="Calibri" w:cs="Arial"/>
      <w:sz w:val="21"/>
      <w:szCs w:val="20"/>
      <w:lang w:bidi="fa-IR"/>
    </w:rPr>
  </w:style>
  <w:style w:type="paragraph" w:customStyle="1" w:styleId="ParaAttribute0">
    <w:name w:val="ParaAttribute0"/>
    <w:rsid w:val="001364DB"/>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1364DB"/>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1364DB"/>
    <w:rPr>
      <w:rFonts w:ascii="BZar" w:eastAsia="Calibri" w:hAnsi="Calibri"/>
      <w:sz w:val="28"/>
    </w:rPr>
  </w:style>
  <w:style w:type="character" w:customStyle="1" w:styleId="CharAttribute2">
    <w:name w:val="CharAttribute2"/>
    <w:rsid w:val="001364DB"/>
    <w:rPr>
      <w:rFonts w:ascii="Times New Roman" w:eastAsia="Calibri" w:hAnsi="Calibri"/>
      <w:sz w:val="28"/>
    </w:rPr>
  </w:style>
  <w:style w:type="character" w:customStyle="1" w:styleId="CharAttribute5">
    <w:name w:val="CharAttribute5"/>
    <w:rsid w:val="001364DB"/>
    <w:rPr>
      <w:rFonts w:ascii="Calibri" w:eastAsia="Calibri" w:hAnsi="Calibri"/>
    </w:rPr>
  </w:style>
  <w:style w:type="character" w:customStyle="1" w:styleId="CharAttribute4">
    <w:name w:val="CharAttribute4"/>
    <w:rsid w:val="001364DB"/>
    <w:rPr>
      <w:rFonts w:ascii="Calibri" w:eastAsia="Calibri" w:hAnsi="Calibri"/>
      <w:b/>
      <w:sz w:val="28"/>
    </w:rPr>
  </w:style>
  <w:style w:type="paragraph" w:customStyle="1" w:styleId="ParaAttribute4">
    <w:name w:val="ParaAttribute4"/>
    <w:rsid w:val="001364DB"/>
    <w:pPr>
      <w:spacing w:after="0" w:line="276" w:lineRule="auto"/>
      <w:jc w:val="both"/>
    </w:pPr>
    <w:rPr>
      <w:rFonts w:ascii="Calibri" w:eastAsia="Calibri" w:hAnsi="Calibri" w:cs="Arial"/>
      <w:sz w:val="21"/>
      <w:szCs w:val="20"/>
      <w:lang w:bidi="fa-IR"/>
    </w:rPr>
  </w:style>
  <w:style w:type="character" w:customStyle="1" w:styleId="CharAttribute1">
    <w:name w:val="CharAttribute1"/>
    <w:rsid w:val="001364DB"/>
    <w:rPr>
      <w:rFonts w:ascii="Calibri" w:eastAsia="Calibri" w:hAnsi="Calibri"/>
      <w:sz w:val="28"/>
    </w:rPr>
  </w:style>
  <w:style w:type="character" w:customStyle="1" w:styleId="CharAttribute0">
    <w:name w:val="CharAttribute0"/>
    <w:rsid w:val="001364DB"/>
    <w:rPr>
      <w:rFonts w:ascii="BZar" w:eastAsia="Calibri" w:hAnsi="Calibri"/>
      <w:sz w:val="28"/>
    </w:rPr>
  </w:style>
  <w:style w:type="paragraph" w:customStyle="1" w:styleId="Heading12">
    <w:name w:val="Heading 12"/>
    <w:basedOn w:val="Normal"/>
    <w:rsid w:val="001364DB"/>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1364DB"/>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1364DB"/>
    <w:rPr>
      <w:rFonts w:ascii="Calibri" w:eastAsia="Calibri" w:hAnsi="Calibri"/>
    </w:rPr>
  </w:style>
  <w:style w:type="paragraph" w:customStyle="1" w:styleId="Heading42">
    <w:name w:val="Heading 42"/>
    <w:basedOn w:val="Normal"/>
    <w:rsid w:val="001364DB"/>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1364DB"/>
    <w:rPr>
      <w:rFonts w:ascii="BZar" w:eastAsia="Calibri" w:hAnsi="Calibri"/>
      <w:sz w:val="28"/>
    </w:rPr>
  </w:style>
  <w:style w:type="paragraph" w:customStyle="1" w:styleId="Heading32">
    <w:name w:val="Heading 32"/>
    <w:basedOn w:val="Normal"/>
    <w:rsid w:val="001364DB"/>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1364DB"/>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1364DB"/>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1364DB"/>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1364DB"/>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1364DB"/>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1364DB"/>
    <w:rPr>
      <w:i/>
      <w:iCs/>
    </w:rPr>
  </w:style>
  <w:style w:type="character" w:customStyle="1" w:styleId="Heading3Char1">
    <w:name w:val="Heading 3 Char1"/>
    <w:uiPriority w:val="9"/>
    <w:rsid w:val="001364DB"/>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1364DB"/>
  </w:style>
  <w:style w:type="character" w:customStyle="1" w:styleId="arrow">
    <w:name w:val="arrow"/>
    <w:rsid w:val="001364DB"/>
  </w:style>
  <w:style w:type="numbering" w:customStyle="1" w:styleId="NoList9">
    <w:name w:val="No List9"/>
    <w:next w:val="NoList"/>
    <w:uiPriority w:val="99"/>
    <w:semiHidden/>
    <w:unhideWhenUsed/>
    <w:rsid w:val="001364DB"/>
  </w:style>
  <w:style w:type="numbering" w:customStyle="1" w:styleId="NoList10">
    <w:name w:val="No List10"/>
    <w:next w:val="NoList"/>
    <w:uiPriority w:val="99"/>
    <w:semiHidden/>
    <w:unhideWhenUsed/>
    <w:rsid w:val="001364DB"/>
  </w:style>
  <w:style w:type="numbering" w:customStyle="1" w:styleId="NoList11">
    <w:name w:val="No List11"/>
    <w:next w:val="NoList"/>
    <w:uiPriority w:val="99"/>
    <w:semiHidden/>
    <w:unhideWhenUsed/>
    <w:rsid w:val="001364DB"/>
  </w:style>
  <w:style w:type="numbering" w:customStyle="1" w:styleId="NoList12">
    <w:name w:val="No List12"/>
    <w:next w:val="NoList"/>
    <w:uiPriority w:val="99"/>
    <w:semiHidden/>
    <w:unhideWhenUsed/>
    <w:rsid w:val="001364DB"/>
  </w:style>
  <w:style w:type="character" w:customStyle="1" w:styleId="highlight">
    <w:name w:val="highlight"/>
    <w:basedOn w:val="DefaultParagraphFont"/>
    <w:rsid w:val="001364DB"/>
  </w:style>
  <w:style w:type="character" w:customStyle="1" w:styleId="ayasign">
    <w:name w:val="ayasign"/>
    <w:basedOn w:val="DefaultParagraphFont"/>
    <w:rsid w:val="001364DB"/>
  </w:style>
  <w:style w:type="character" w:customStyle="1" w:styleId="kno-fb-ctx">
    <w:name w:val="kno-fb-ctx"/>
    <w:basedOn w:val="DefaultParagraphFont"/>
    <w:rsid w:val="001364DB"/>
  </w:style>
  <w:style w:type="character" w:customStyle="1" w:styleId="twc">
    <w:name w:val="_twc"/>
    <w:basedOn w:val="DefaultParagraphFont"/>
    <w:rsid w:val="001364DB"/>
  </w:style>
  <w:style w:type="character" w:customStyle="1" w:styleId="outlink">
    <w:name w:val="outlink"/>
    <w:basedOn w:val="DefaultParagraphFont"/>
    <w:rsid w:val="001364DB"/>
  </w:style>
  <w:style w:type="numbering" w:customStyle="1" w:styleId="NoList13">
    <w:name w:val="No List13"/>
    <w:next w:val="NoList"/>
    <w:uiPriority w:val="99"/>
    <w:semiHidden/>
    <w:unhideWhenUsed/>
    <w:rsid w:val="001364DB"/>
  </w:style>
  <w:style w:type="character" w:customStyle="1" w:styleId="BalloonTextChar1">
    <w:name w:val="Balloon Text Char1"/>
    <w:uiPriority w:val="99"/>
    <w:semiHidden/>
    <w:rsid w:val="001364DB"/>
    <w:rPr>
      <w:rFonts w:ascii="Tahoma" w:hAnsi="Tahoma" w:cs="Tahoma"/>
      <w:sz w:val="16"/>
      <w:szCs w:val="16"/>
      <w:lang w:bidi="fa-IR"/>
    </w:rPr>
  </w:style>
  <w:style w:type="paragraph" w:styleId="Caption">
    <w:name w:val="caption"/>
    <w:basedOn w:val="Normal"/>
    <w:next w:val="Normal"/>
    <w:link w:val="CaptionChar"/>
    <w:uiPriority w:val="35"/>
    <w:unhideWhenUsed/>
    <w:qFormat/>
    <w:rsid w:val="001364DB"/>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1364D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1364DB"/>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1364DB"/>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1364DB"/>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1364DB"/>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1364DB"/>
  </w:style>
  <w:style w:type="character" w:customStyle="1" w:styleId="google-src-text1">
    <w:name w:val="google-src-text1"/>
    <w:rsid w:val="001364DB"/>
    <w:rPr>
      <w:vanish/>
      <w:webHidden w:val="0"/>
      <w:specVanish w:val="0"/>
    </w:rPr>
  </w:style>
  <w:style w:type="paragraph" w:styleId="TOC1">
    <w:name w:val="toc 1"/>
    <w:basedOn w:val="Normal"/>
    <w:next w:val="Normal"/>
    <w:autoRedefine/>
    <w:uiPriority w:val="39"/>
    <w:rsid w:val="001364DB"/>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1364DB"/>
  </w:style>
  <w:style w:type="character" w:styleId="CommentReference">
    <w:name w:val="annotation reference"/>
    <w:uiPriority w:val="99"/>
    <w:unhideWhenUsed/>
    <w:rsid w:val="001364DB"/>
    <w:rPr>
      <w:sz w:val="16"/>
      <w:szCs w:val="16"/>
    </w:rPr>
  </w:style>
  <w:style w:type="paragraph" w:styleId="CommentText">
    <w:name w:val="annotation text"/>
    <w:basedOn w:val="Normal"/>
    <w:link w:val="CommentTextChar"/>
    <w:uiPriority w:val="99"/>
    <w:unhideWhenUsed/>
    <w:rsid w:val="001364DB"/>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1364DB"/>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1364DB"/>
    <w:pPr>
      <w:spacing w:line="240" w:lineRule="auto"/>
    </w:pPr>
    <w:rPr>
      <w:b/>
      <w:bCs/>
    </w:rPr>
  </w:style>
  <w:style w:type="character" w:customStyle="1" w:styleId="CommentSubjectChar">
    <w:name w:val="Comment Subject Char"/>
    <w:basedOn w:val="CommentTextChar"/>
    <w:link w:val="CommentSubject"/>
    <w:uiPriority w:val="99"/>
    <w:rsid w:val="001364DB"/>
    <w:rPr>
      <w:rFonts w:ascii="Calibri" w:eastAsia="Calibri" w:hAnsi="Calibri" w:cs="Arial"/>
      <w:b/>
      <w:bCs/>
      <w:sz w:val="20"/>
      <w:szCs w:val="20"/>
      <w:lang w:bidi="fa-IR"/>
    </w:rPr>
  </w:style>
  <w:style w:type="character" w:customStyle="1" w:styleId="content-text">
    <w:name w:val="content-text"/>
    <w:rsid w:val="001364DB"/>
  </w:style>
  <w:style w:type="paragraph" w:customStyle="1" w:styleId="owner">
    <w:name w:val="owner"/>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1364DB"/>
  </w:style>
  <w:style w:type="character" w:customStyle="1" w:styleId="hilight">
    <w:name w:val="hilight"/>
    <w:rsid w:val="001364DB"/>
  </w:style>
  <w:style w:type="character" w:customStyle="1" w:styleId="lable">
    <w:name w:val="lable"/>
    <w:rsid w:val="001364DB"/>
  </w:style>
  <w:style w:type="character" w:styleId="FollowedHyperlink">
    <w:name w:val="FollowedHyperlink"/>
    <w:uiPriority w:val="99"/>
    <w:unhideWhenUsed/>
    <w:rsid w:val="001364DB"/>
    <w:rPr>
      <w:color w:val="800080"/>
      <w:u w:val="single"/>
    </w:rPr>
  </w:style>
  <w:style w:type="character" w:customStyle="1" w:styleId="article">
    <w:name w:val="article"/>
    <w:rsid w:val="001364DB"/>
  </w:style>
  <w:style w:type="character" w:customStyle="1" w:styleId="article-meta1">
    <w:name w:val="article-meta1"/>
    <w:rsid w:val="001364DB"/>
  </w:style>
  <w:style w:type="character" w:customStyle="1" w:styleId="pull-left">
    <w:name w:val="pull-left"/>
    <w:rsid w:val="001364DB"/>
  </w:style>
  <w:style w:type="character" w:customStyle="1" w:styleId="Heading7Char1">
    <w:name w:val="Heading 7 Char1"/>
    <w:uiPriority w:val="9"/>
    <w:semiHidden/>
    <w:rsid w:val="001364DB"/>
    <w:rPr>
      <w:rFonts w:ascii="Calibri" w:eastAsia="Times New Roman" w:hAnsi="Calibri" w:cs="Arial"/>
      <w:sz w:val="24"/>
      <w:szCs w:val="24"/>
    </w:rPr>
  </w:style>
  <w:style w:type="character" w:customStyle="1" w:styleId="Heading8Char1">
    <w:name w:val="Heading 8 Char1"/>
    <w:uiPriority w:val="9"/>
    <w:semiHidden/>
    <w:rsid w:val="001364DB"/>
    <w:rPr>
      <w:rFonts w:ascii="Calibri" w:eastAsia="Times New Roman" w:hAnsi="Calibri" w:cs="Arial"/>
      <w:i/>
      <w:iCs/>
      <w:sz w:val="24"/>
      <w:szCs w:val="24"/>
    </w:rPr>
  </w:style>
  <w:style w:type="character" w:customStyle="1" w:styleId="Heading9Char1">
    <w:name w:val="Heading 9 Char1"/>
    <w:uiPriority w:val="9"/>
    <w:semiHidden/>
    <w:rsid w:val="001364DB"/>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1364DB"/>
    <w:rPr>
      <w:rFonts w:eastAsiaTheme="minorEastAsia"/>
    </w:rPr>
  </w:style>
  <w:style w:type="paragraph" w:customStyle="1" w:styleId="nwstxttext">
    <w:name w:val="nwstxttext"/>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1364D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1364DB"/>
  </w:style>
  <w:style w:type="character" w:customStyle="1" w:styleId="mranklist1">
    <w:name w:val="mranklist1"/>
    <w:rsid w:val="001364DB"/>
    <w:rPr>
      <w:i/>
      <w:iCs/>
      <w:color w:val="1E4DFC"/>
      <w:sz w:val="22"/>
      <w:szCs w:val="22"/>
    </w:rPr>
  </w:style>
  <w:style w:type="character" w:customStyle="1" w:styleId="pageno">
    <w:name w:val="pageno"/>
    <w:rsid w:val="001364DB"/>
  </w:style>
  <w:style w:type="character" w:customStyle="1" w:styleId="magsimg">
    <w:name w:val="magsimg"/>
    <w:rsid w:val="001364DB"/>
  </w:style>
  <w:style w:type="character" w:customStyle="1" w:styleId="s">
    <w:name w:val="s"/>
    <w:rsid w:val="001364DB"/>
  </w:style>
  <w:style w:type="character" w:customStyle="1" w:styleId="CaptionChar">
    <w:name w:val="Caption Char"/>
    <w:link w:val="Caption"/>
    <w:uiPriority w:val="35"/>
    <w:locked/>
    <w:rsid w:val="001364DB"/>
    <w:rPr>
      <w:rFonts w:ascii="Calibri" w:eastAsia="Times New Roman" w:hAnsi="Calibri" w:cs="Arial"/>
      <w:b/>
      <w:bCs/>
      <w:color w:val="5B9BD5"/>
      <w:sz w:val="18"/>
      <w:szCs w:val="18"/>
    </w:rPr>
  </w:style>
  <w:style w:type="paragraph" w:styleId="Revision">
    <w:name w:val="Revision"/>
    <w:uiPriority w:val="99"/>
    <w:semiHidden/>
    <w:rsid w:val="001364DB"/>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1364DB"/>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1364DB"/>
  </w:style>
  <w:style w:type="character" w:customStyle="1" w:styleId="msghead">
    <w:name w:val="msg_head"/>
    <w:rsid w:val="001364DB"/>
  </w:style>
  <w:style w:type="character" w:customStyle="1" w:styleId="f1">
    <w:name w:val="f1"/>
    <w:rsid w:val="001364DB"/>
    <w:rPr>
      <w:rFonts w:cs="B Lotus" w:hint="cs"/>
      <w:b w:val="0"/>
      <w:bCs w:val="0"/>
      <w:i w:val="0"/>
      <w:iCs w:val="0"/>
      <w:sz w:val="23"/>
      <w:szCs w:val="23"/>
    </w:rPr>
  </w:style>
  <w:style w:type="character" w:customStyle="1" w:styleId="ayanum">
    <w:name w:val="ayanum"/>
    <w:rsid w:val="001364DB"/>
  </w:style>
  <w:style w:type="character" w:customStyle="1" w:styleId="txtquran">
    <w:name w:val="txtquran"/>
    <w:rsid w:val="001364DB"/>
  </w:style>
  <w:style w:type="paragraph" w:customStyle="1" w:styleId="Char3">
    <w:name w:val="متن Char"/>
    <w:basedOn w:val="Normal"/>
    <w:link w:val="CharChar"/>
    <w:rsid w:val="001364DB"/>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1364DB"/>
    <w:rPr>
      <w:rFonts w:ascii="2  Lotus" w:eastAsia="SimSun" w:hAnsi="2  Lotus" w:cs="2  Lotus"/>
      <w:sz w:val="32"/>
      <w:szCs w:val="32"/>
      <w:lang w:eastAsia="zh-CN" w:bidi="fa-IR"/>
    </w:rPr>
  </w:style>
  <w:style w:type="character" w:customStyle="1" w:styleId="f14">
    <w:name w:val="f14"/>
    <w:rsid w:val="001364DB"/>
    <w:rPr>
      <w:rFonts w:cs="B Badr" w:hint="cs"/>
      <w:b/>
      <w:bCs/>
      <w:i w:val="0"/>
      <w:iCs w:val="0"/>
      <w:sz w:val="21"/>
      <w:szCs w:val="21"/>
    </w:rPr>
  </w:style>
  <w:style w:type="paragraph" w:styleId="NormalIndent">
    <w:name w:val="Normal Indent"/>
    <w:basedOn w:val="Normal"/>
    <w:rsid w:val="001364DB"/>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1364DB"/>
  </w:style>
  <w:style w:type="paragraph" w:styleId="BodyText2">
    <w:name w:val="Body Text 2"/>
    <w:basedOn w:val="Normal"/>
    <w:link w:val="BodyText2Char"/>
    <w:rsid w:val="001364DB"/>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1364DB"/>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1364DB"/>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1364DB"/>
    <w:rPr>
      <w:rFonts w:ascii="Times New Roman" w:eastAsia="Times New Roman" w:hAnsi="Times New Roman" w:cs="B Zar"/>
      <w:color w:val="000000"/>
      <w:sz w:val="28"/>
      <w:szCs w:val="33"/>
    </w:rPr>
  </w:style>
  <w:style w:type="paragraph" w:styleId="BodyText3">
    <w:name w:val="Body Text 3"/>
    <w:basedOn w:val="Normal"/>
    <w:link w:val="BodyText3Char"/>
    <w:rsid w:val="001364DB"/>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1364DB"/>
    <w:rPr>
      <w:rFonts w:ascii="Times New Roman" w:eastAsia="Times New Roman" w:hAnsi="Times New Roman" w:cs="B Zar"/>
      <w:color w:val="000000"/>
      <w:sz w:val="28"/>
      <w:szCs w:val="33"/>
    </w:rPr>
  </w:style>
  <w:style w:type="paragraph" w:styleId="TOC4">
    <w:name w:val="toc 4"/>
    <w:basedOn w:val="Normal"/>
    <w:next w:val="Normal"/>
    <w:autoRedefine/>
    <w:uiPriority w:val="39"/>
    <w:rsid w:val="001364DB"/>
    <w:pPr>
      <w:spacing w:after="0"/>
      <w:ind w:left="440"/>
    </w:pPr>
    <w:rPr>
      <w:rFonts w:cs="Times New Roman"/>
      <w:sz w:val="20"/>
      <w:szCs w:val="24"/>
    </w:rPr>
  </w:style>
  <w:style w:type="paragraph" w:styleId="TOC5">
    <w:name w:val="toc 5"/>
    <w:basedOn w:val="Normal"/>
    <w:next w:val="Normal"/>
    <w:autoRedefine/>
    <w:uiPriority w:val="39"/>
    <w:rsid w:val="001364DB"/>
    <w:pPr>
      <w:spacing w:after="0"/>
      <w:ind w:left="660"/>
    </w:pPr>
    <w:rPr>
      <w:rFonts w:cs="Times New Roman"/>
      <w:sz w:val="20"/>
      <w:szCs w:val="24"/>
    </w:rPr>
  </w:style>
  <w:style w:type="paragraph" w:styleId="TOC6">
    <w:name w:val="toc 6"/>
    <w:basedOn w:val="Normal"/>
    <w:next w:val="Normal"/>
    <w:autoRedefine/>
    <w:uiPriority w:val="39"/>
    <w:rsid w:val="001364DB"/>
    <w:pPr>
      <w:spacing w:after="0"/>
      <w:ind w:left="880"/>
    </w:pPr>
    <w:rPr>
      <w:rFonts w:cs="Times New Roman"/>
      <w:sz w:val="20"/>
      <w:szCs w:val="24"/>
    </w:rPr>
  </w:style>
  <w:style w:type="paragraph" w:styleId="TOC7">
    <w:name w:val="toc 7"/>
    <w:basedOn w:val="Normal"/>
    <w:next w:val="Normal"/>
    <w:autoRedefine/>
    <w:uiPriority w:val="39"/>
    <w:rsid w:val="001364DB"/>
    <w:pPr>
      <w:spacing w:after="0"/>
      <w:ind w:left="1100"/>
    </w:pPr>
    <w:rPr>
      <w:rFonts w:cs="Times New Roman"/>
      <w:sz w:val="20"/>
      <w:szCs w:val="24"/>
    </w:rPr>
  </w:style>
  <w:style w:type="paragraph" w:styleId="TOC8">
    <w:name w:val="toc 8"/>
    <w:basedOn w:val="Normal"/>
    <w:next w:val="Normal"/>
    <w:autoRedefine/>
    <w:uiPriority w:val="39"/>
    <w:rsid w:val="001364DB"/>
    <w:pPr>
      <w:spacing w:after="0"/>
      <w:ind w:left="1320"/>
    </w:pPr>
    <w:rPr>
      <w:rFonts w:cs="Times New Roman"/>
      <w:sz w:val="20"/>
      <w:szCs w:val="24"/>
    </w:rPr>
  </w:style>
  <w:style w:type="paragraph" w:styleId="TOC9">
    <w:name w:val="toc 9"/>
    <w:basedOn w:val="Normal"/>
    <w:next w:val="Normal"/>
    <w:autoRedefine/>
    <w:uiPriority w:val="39"/>
    <w:rsid w:val="001364DB"/>
    <w:pPr>
      <w:spacing w:after="0"/>
      <w:ind w:left="1540"/>
    </w:pPr>
    <w:rPr>
      <w:rFonts w:cs="Times New Roman"/>
      <w:sz w:val="20"/>
      <w:szCs w:val="24"/>
    </w:rPr>
  </w:style>
  <w:style w:type="paragraph" w:styleId="Index1">
    <w:name w:val="index 1"/>
    <w:basedOn w:val="Normal"/>
    <w:next w:val="Normal"/>
    <w:autoRedefine/>
    <w:rsid w:val="001364DB"/>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1364DB"/>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1364DB"/>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1364DB"/>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1364DB"/>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1364DB"/>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1364DB"/>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1364DB"/>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1364DB"/>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1364DB"/>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1364DB"/>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1364DB"/>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1364DB"/>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1364DB"/>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1364DB"/>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1364DB"/>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1364DB"/>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1364DB"/>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1364DB"/>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1364D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1364DB"/>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1364DB"/>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1364DB"/>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1364DB"/>
  </w:style>
  <w:style w:type="character" w:customStyle="1" w:styleId="answerlabel">
    <w:name w:val="answerlabel"/>
    <w:rsid w:val="001364DB"/>
  </w:style>
  <w:style w:type="character" w:customStyle="1" w:styleId="longtext">
    <w:name w:val="long_text"/>
    <w:rsid w:val="001364DB"/>
  </w:style>
  <w:style w:type="paragraph" w:customStyle="1" w:styleId="StyleHeading2">
    <w:name w:val="Style Heading 2 +"/>
    <w:basedOn w:val="Heading2"/>
    <w:uiPriority w:val="99"/>
    <w:semiHidden/>
    <w:rsid w:val="001364DB"/>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1364DB"/>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1364DB"/>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1364DB"/>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1364DB"/>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1364DB"/>
  </w:style>
  <w:style w:type="table" w:customStyle="1" w:styleId="TableGrid3">
    <w:name w:val="Table Grid3"/>
    <w:basedOn w:val="TableNormal"/>
    <w:next w:val="TableGrid"/>
    <w:uiPriority w:val="59"/>
    <w:rsid w:val="001364DB"/>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1364DB"/>
  </w:style>
  <w:style w:type="character" w:customStyle="1" w:styleId="f">
    <w:name w:val="f"/>
    <w:rsid w:val="001364DB"/>
  </w:style>
  <w:style w:type="numbering" w:customStyle="1" w:styleId="NoList18">
    <w:name w:val="No List18"/>
    <w:next w:val="NoList"/>
    <w:uiPriority w:val="99"/>
    <w:semiHidden/>
    <w:unhideWhenUsed/>
    <w:rsid w:val="001364DB"/>
  </w:style>
  <w:style w:type="character" w:styleId="LineNumber">
    <w:name w:val="line number"/>
    <w:uiPriority w:val="99"/>
    <w:unhideWhenUsed/>
    <w:rsid w:val="001364DB"/>
  </w:style>
  <w:style w:type="numbering" w:customStyle="1" w:styleId="NoList19">
    <w:name w:val="No List19"/>
    <w:next w:val="NoList"/>
    <w:uiPriority w:val="99"/>
    <w:semiHidden/>
    <w:unhideWhenUsed/>
    <w:rsid w:val="001364DB"/>
  </w:style>
  <w:style w:type="numbering" w:customStyle="1" w:styleId="NoList20">
    <w:name w:val="No List20"/>
    <w:next w:val="NoList"/>
    <w:uiPriority w:val="99"/>
    <w:semiHidden/>
    <w:unhideWhenUsed/>
    <w:rsid w:val="001364DB"/>
  </w:style>
  <w:style w:type="character" w:styleId="PlaceholderText">
    <w:name w:val="Placeholder Text"/>
    <w:uiPriority w:val="99"/>
    <w:semiHidden/>
    <w:rsid w:val="001364DB"/>
    <w:rPr>
      <w:color w:val="808080"/>
    </w:rPr>
  </w:style>
  <w:style w:type="paragraph" w:customStyle="1" w:styleId="nwstxtlead">
    <w:name w:val="nwstxtlead"/>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1364DB"/>
  </w:style>
  <w:style w:type="paragraph" w:customStyle="1" w:styleId="table">
    <w:name w:val="table"/>
    <w:basedOn w:val="Normal"/>
    <w:link w:val="tableChar"/>
    <w:rsid w:val="001364DB"/>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1364DB"/>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1364DB"/>
    <w:rPr>
      <w:rFonts w:cs="Times New Roman"/>
    </w:rPr>
  </w:style>
  <w:style w:type="character" w:customStyle="1" w:styleId="heading-author">
    <w:name w:val="heading-author"/>
    <w:rsid w:val="001364DB"/>
  </w:style>
  <w:style w:type="numbering" w:customStyle="1" w:styleId="NoList22">
    <w:name w:val="No List22"/>
    <w:next w:val="NoList"/>
    <w:semiHidden/>
    <w:unhideWhenUsed/>
    <w:rsid w:val="001364DB"/>
  </w:style>
  <w:style w:type="character" w:customStyle="1" w:styleId="pagecount">
    <w:name w:val="pagecount"/>
    <w:rsid w:val="001364DB"/>
  </w:style>
  <w:style w:type="table" w:styleId="LightList-Accent3">
    <w:name w:val="Light List Accent 3"/>
    <w:basedOn w:val="TableNormal"/>
    <w:uiPriority w:val="61"/>
    <w:rsid w:val="001364DB"/>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136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1364DB"/>
    <w:rPr>
      <w:rFonts w:ascii="Courier New" w:eastAsia="Times New Roman" w:hAnsi="Courier New" w:cs="Courier New"/>
      <w:sz w:val="20"/>
      <w:szCs w:val="20"/>
      <w:lang w:bidi="fa-IR"/>
    </w:rPr>
  </w:style>
  <w:style w:type="paragraph" w:customStyle="1" w:styleId="author">
    <w:name w:val="author"/>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1364DB"/>
    <w:pPr>
      <w:spacing w:after="0" w:line="288" w:lineRule="auto"/>
      <w:ind w:firstLine="288"/>
      <w:jc w:val="both"/>
    </w:pPr>
  </w:style>
  <w:style w:type="character" w:customStyle="1" w:styleId="spdf">
    <w:name w:val="spdf"/>
    <w:rsid w:val="001364DB"/>
  </w:style>
  <w:style w:type="character" w:customStyle="1" w:styleId="head2">
    <w:name w:val="head2"/>
    <w:rsid w:val="001364DB"/>
  </w:style>
  <w:style w:type="character" w:customStyle="1" w:styleId="pzam1">
    <w:name w:val="p_zam1"/>
    <w:rsid w:val="001364DB"/>
    <w:rPr>
      <w:rFonts w:ascii="Tahoma" w:hAnsi="Tahoma" w:cs="Tahoma" w:hint="default"/>
      <w:sz w:val="11"/>
      <w:szCs w:val="11"/>
      <w:rtl/>
    </w:rPr>
  </w:style>
  <w:style w:type="paragraph" w:customStyle="1" w:styleId="a8">
    <w:name w:val="پایان نامه"/>
    <w:basedOn w:val="Normal"/>
    <w:rsid w:val="001364DB"/>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1364DB"/>
    <w:rPr>
      <w:rFonts w:ascii="Times New Roman" w:eastAsia="Calibri" w:hAnsi="Times New Roman" w:cs="Arial"/>
      <w:sz w:val="22"/>
      <w:szCs w:val="22"/>
    </w:rPr>
  </w:style>
  <w:style w:type="character" w:customStyle="1" w:styleId="Char4">
    <w:name w:val="زیرنویس انگلیسی Char"/>
    <w:link w:val="a9"/>
    <w:rsid w:val="001364DB"/>
    <w:rPr>
      <w:rFonts w:ascii="Times New Roman" w:eastAsia="Calibri" w:hAnsi="Times New Roman" w:cs="Arial"/>
    </w:rPr>
  </w:style>
  <w:style w:type="paragraph" w:customStyle="1" w:styleId="Style9">
    <w:name w:val="Style9"/>
    <w:basedOn w:val="Normal"/>
    <w:qFormat/>
    <w:rsid w:val="001364DB"/>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1364DB"/>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1364DB"/>
    <w:pPr>
      <w:spacing w:after="0" w:line="240" w:lineRule="auto"/>
      <w:jc w:val="center"/>
    </w:pPr>
    <w:rPr>
      <w:rFonts w:ascii="Calibri" w:eastAsia="Times New Roman" w:hAnsi="Calibri" w:cs="B Nazanin"/>
      <w:b/>
      <w:bCs/>
    </w:rPr>
  </w:style>
  <w:style w:type="paragraph" w:customStyle="1" w:styleId="ac">
    <w:name w:val="نقشه پ"/>
    <w:basedOn w:val="Normal"/>
    <w:rsid w:val="001364DB"/>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1364DB"/>
    <w:pPr>
      <w:bidi w:val="0"/>
    </w:pPr>
  </w:style>
  <w:style w:type="paragraph" w:customStyle="1" w:styleId="titr2">
    <w:name w:val="titr 2"/>
    <w:basedOn w:val="Normal"/>
    <w:autoRedefine/>
    <w:rsid w:val="001364DB"/>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1364DB"/>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1364DB"/>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1364DB"/>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1364DB"/>
    <w:rPr>
      <w:rFonts w:ascii="Times New Roman" w:eastAsia="Times New Roman" w:hAnsi="Times New Roman" w:cs="Times New Roman"/>
      <w:sz w:val="24"/>
      <w:szCs w:val="28"/>
      <w:lang w:eastAsia="zh-CN"/>
    </w:rPr>
  </w:style>
  <w:style w:type="character" w:customStyle="1" w:styleId="tableChar">
    <w:name w:val="table Char"/>
    <w:link w:val="table"/>
    <w:rsid w:val="001364DB"/>
    <w:rPr>
      <w:rFonts w:ascii="Times New Roman" w:eastAsia="Times New Roman" w:hAnsi="Times New Roman" w:cs="B Nazanin"/>
      <w:sz w:val="18"/>
      <w:szCs w:val="24"/>
      <w:u w:val="single"/>
    </w:rPr>
  </w:style>
  <w:style w:type="paragraph" w:customStyle="1" w:styleId="table11">
    <w:name w:val="table11"/>
    <w:basedOn w:val="Normal"/>
    <w:link w:val="table11Char"/>
    <w:rsid w:val="001364DB"/>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1364DB"/>
    <w:rPr>
      <w:rFonts w:ascii="Calibri" w:eastAsia="Calibri" w:hAnsi="Calibri" w:cs="Times New Roman"/>
      <w:sz w:val="24"/>
      <w:szCs w:val="24"/>
      <w:lang w:eastAsia="zh-CN"/>
    </w:rPr>
  </w:style>
  <w:style w:type="paragraph" w:customStyle="1" w:styleId="figure">
    <w:name w:val="figure"/>
    <w:basedOn w:val="Normal"/>
    <w:link w:val="figureChar"/>
    <w:rsid w:val="001364DB"/>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1364DB"/>
    <w:rPr>
      <w:rFonts w:ascii="Times New Roman" w:eastAsia="Calibri" w:hAnsi="Times New Roman" w:cs="Times New Roman"/>
      <w:sz w:val="20"/>
      <w:szCs w:val="24"/>
      <w:lang w:eastAsia="zh-CN"/>
    </w:rPr>
  </w:style>
  <w:style w:type="paragraph" w:customStyle="1" w:styleId="tablm">
    <w:name w:val="tablm"/>
    <w:basedOn w:val="Normal"/>
    <w:link w:val="tablmChar"/>
    <w:rsid w:val="001364DB"/>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1364DB"/>
    <w:rPr>
      <w:rFonts w:ascii="Times New Roman" w:eastAsia="Calibri" w:hAnsi="Times New Roman" w:cs="Times New Roman"/>
      <w:sz w:val="20"/>
      <w:szCs w:val="24"/>
      <w:lang w:eastAsia="zh-CN"/>
    </w:rPr>
  </w:style>
  <w:style w:type="paragraph" w:customStyle="1" w:styleId="33">
    <w:name w:val="33"/>
    <w:basedOn w:val="Normal"/>
    <w:link w:val="33Char"/>
    <w:rsid w:val="001364DB"/>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1364DB"/>
    <w:rPr>
      <w:rFonts w:ascii="Calibri" w:eastAsia="Calibri" w:hAnsi="Calibri" w:cs="Times New Roman"/>
      <w:b/>
      <w:bCs/>
      <w:noProof/>
      <w:sz w:val="28"/>
      <w:szCs w:val="28"/>
    </w:rPr>
  </w:style>
  <w:style w:type="paragraph" w:customStyle="1" w:styleId="011">
    <w:name w:val="011"/>
    <w:basedOn w:val="Normal"/>
    <w:link w:val="011Char"/>
    <w:rsid w:val="001364DB"/>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1364DB"/>
    <w:rPr>
      <w:rFonts w:ascii="Times New Roman" w:eastAsia="Times New Roman" w:hAnsi="Times New Roman" w:cs="Times New Roman"/>
      <w:sz w:val="24"/>
      <w:szCs w:val="24"/>
    </w:rPr>
  </w:style>
  <w:style w:type="paragraph" w:customStyle="1" w:styleId="titrasli">
    <w:name w:val="titr asli"/>
    <w:basedOn w:val="Heading1"/>
    <w:rsid w:val="001364DB"/>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1364DB"/>
  </w:style>
  <w:style w:type="paragraph" w:customStyle="1" w:styleId="a1">
    <w:name w:val="سرتیترهای یک"/>
    <w:basedOn w:val="ListParagraph"/>
    <w:rsid w:val="001364DB"/>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1364DB"/>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1364DB"/>
  </w:style>
  <w:style w:type="character" w:customStyle="1" w:styleId="olivedate">
    <w:name w:val="olivedate"/>
    <w:basedOn w:val="DefaultParagraphFont"/>
    <w:rsid w:val="001364DB"/>
  </w:style>
  <w:style w:type="character" w:customStyle="1" w:styleId="addmd">
    <w:name w:val="addmd"/>
    <w:basedOn w:val="DefaultParagraphFont"/>
    <w:rsid w:val="001364DB"/>
  </w:style>
  <w:style w:type="paragraph" w:styleId="DocumentMap">
    <w:name w:val="Document Map"/>
    <w:basedOn w:val="Normal"/>
    <w:link w:val="DocumentMapChar"/>
    <w:semiHidden/>
    <w:rsid w:val="001364DB"/>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364DB"/>
    <w:rPr>
      <w:rFonts w:ascii="Tahoma" w:eastAsia="Times New Roman" w:hAnsi="Tahoma" w:cs="Tahoma"/>
      <w:sz w:val="20"/>
      <w:szCs w:val="20"/>
      <w:shd w:val="clear" w:color="auto" w:fill="000080"/>
    </w:rPr>
  </w:style>
  <w:style w:type="table" w:styleId="TableElegant">
    <w:name w:val="Table Elegant"/>
    <w:basedOn w:val="TableNormal"/>
    <w:rsid w:val="001364DB"/>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1364DB"/>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1364DB"/>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1364DB"/>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1364DB"/>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1364DB"/>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1364DB"/>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1364DB"/>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1364DB"/>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1364DB"/>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1364DB"/>
  </w:style>
  <w:style w:type="character" w:customStyle="1" w:styleId="intro-text">
    <w:name w:val="intro-text"/>
    <w:rsid w:val="001364DB"/>
  </w:style>
  <w:style w:type="paragraph" w:customStyle="1" w:styleId="arabic">
    <w:name w:val="arabic"/>
    <w:basedOn w:val="Normal"/>
    <w:rsid w:val="001364DB"/>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1364DB"/>
  </w:style>
  <w:style w:type="character" w:customStyle="1" w:styleId="article-meta">
    <w:name w:val="article-meta"/>
    <w:rsid w:val="001364DB"/>
  </w:style>
  <w:style w:type="character" w:customStyle="1" w:styleId="hlight">
    <w:name w:val="hlight"/>
    <w:rsid w:val="001364DB"/>
    <w:rPr>
      <w:rFonts w:cs="Times New Roman"/>
    </w:rPr>
  </w:style>
  <w:style w:type="character" w:customStyle="1" w:styleId="titlelabel">
    <w:name w:val="titlelabel"/>
    <w:rsid w:val="001364DB"/>
  </w:style>
  <w:style w:type="paragraph" w:customStyle="1" w:styleId="nortext9">
    <w:name w:val="nortext9"/>
    <w:basedOn w:val="Normal"/>
    <w:rsid w:val="001364DB"/>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1364DB"/>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1364DB"/>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1364DB"/>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1364DB"/>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1364DB"/>
    <w:pPr>
      <w:ind w:firstLine="397"/>
      <w:jc w:val="both"/>
    </w:pPr>
    <w:rPr>
      <w:rFonts w:ascii="Times New Roman" w:hAnsi="Times New Roman" w:cs="B Lotus"/>
      <w:color w:val="000000"/>
      <w:sz w:val="28"/>
    </w:rPr>
  </w:style>
  <w:style w:type="paragraph" w:customStyle="1" w:styleId="Char10">
    <w:name w:val="Char1"/>
    <w:basedOn w:val="Normal"/>
    <w:next w:val="Normal"/>
    <w:qFormat/>
    <w:rsid w:val="001364DB"/>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1364DB"/>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1364DB"/>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1364DB"/>
    <w:rPr>
      <w:b/>
      <w:bCs/>
      <w:color w:val="000000"/>
    </w:rPr>
  </w:style>
  <w:style w:type="paragraph" w:customStyle="1" w:styleId="Quote1">
    <w:name w:val="Quote1"/>
    <w:basedOn w:val="Normal"/>
    <w:next w:val="Normal"/>
    <w:uiPriority w:val="29"/>
    <w:qFormat/>
    <w:rsid w:val="001364DB"/>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1364DB"/>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1364DB"/>
    <w:rPr>
      <w:i/>
      <w:iCs/>
      <w:color w:val="404040"/>
    </w:rPr>
  </w:style>
  <w:style w:type="character" w:customStyle="1" w:styleId="SubtleReference1">
    <w:name w:val="Subtle Reference1"/>
    <w:basedOn w:val="DefaultParagraphFont"/>
    <w:uiPriority w:val="31"/>
    <w:qFormat/>
    <w:rsid w:val="001364DB"/>
    <w:rPr>
      <w:smallCaps/>
      <w:color w:val="404040"/>
      <w:u w:val="single" w:color="7F7F7F"/>
    </w:rPr>
  </w:style>
  <w:style w:type="paragraph" w:customStyle="1" w:styleId="CharChar0">
    <w:name w:val="جداول Char Char"/>
    <w:basedOn w:val="Normal"/>
    <w:link w:val="CharCharChar"/>
    <w:qFormat/>
    <w:rsid w:val="001364DB"/>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1364DB"/>
    <w:rPr>
      <w:rFonts w:ascii="Arial" w:eastAsia="Times New Roman" w:hAnsi="Arial" w:cs="B Mitra"/>
      <w:color w:val="000000"/>
      <w:kern w:val="32"/>
      <w:sz w:val="20"/>
      <w:szCs w:val="28"/>
    </w:rPr>
  </w:style>
  <w:style w:type="paragraph" w:customStyle="1" w:styleId="af">
    <w:name w:val="جداول"/>
    <w:basedOn w:val="Normal"/>
    <w:link w:val="Char5"/>
    <w:qFormat/>
    <w:rsid w:val="001364DB"/>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1364DB"/>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1364DB"/>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1364DB"/>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1364DB"/>
    <w:pPr>
      <w:jc w:val="both"/>
    </w:pPr>
  </w:style>
  <w:style w:type="paragraph" w:customStyle="1" w:styleId="Style3">
    <w:name w:val="Style3"/>
    <w:basedOn w:val="af0"/>
    <w:qFormat/>
    <w:rsid w:val="001364DB"/>
    <w:rPr>
      <w:b/>
      <w:lang w:bidi="fa-IR"/>
    </w:rPr>
  </w:style>
  <w:style w:type="paragraph" w:customStyle="1" w:styleId="Style4">
    <w:name w:val="Style4"/>
    <w:basedOn w:val="af1"/>
    <w:qFormat/>
    <w:rsid w:val="001364DB"/>
    <w:pPr>
      <w:spacing w:line="360" w:lineRule="auto"/>
      <w:jc w:val="both"/>
    </w:pPr>
    <w:rPr>
      <w:b w:val="0"/>
    </w:rPr>
  </w:style>
  <w:style w:type="paragraph" w:customStyle="1" w:styleId="af2">
    <w:name w:val="فهرست"/>
    <w:basedOn w:val="Normal"/>
    <w:autoRedefine/>
    <w:qFormat/>
    <w:rsid w:val="001364DB"/>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1364DB"/>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1364DB"/>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1364DB"/>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1364DB"/>
    <w:rPr>
      <w:rFonts w:ascii="Times New Roman" w:eastAsia="Calibri" w:hAnsi="Times New Roman"/>
      <w:sz w:val="28"/>
    </w:rPr>
  </w:style>
  <w:style w:type="paragraph" w:customStyle="1" w:styleId="Style8">
    <w:name w:val="Style8"/>
    <w:basedOn w:val="FootnoteText"/>
    <w:next w:val="FootnoteText"/>
    <w:autoRedefine/>
    <w:qFormat/>
    <w:rsid w:val="001364DB"/>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1364DB"/>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1364DB"/>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1364DB"/>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1364DB"/>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1364DB"/>
    <w:rPr>
      <w:b/>
      <w:bCs/>
      <w:color w:val="000000"/>
    </w:rPr>
  </w:style>
  <w:style w:type="paragraph" w:customStyle="1" w:styleId="NoSpacing1">
    <w:name w:val="No Spacing1"/>
    <w:next w:val="NoSpacing"/>
    <w:uiPriority w:val="1"/>
    <w:qFormat/>
    <w:rsid w:val="001364DB"/>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1364DB"/>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1364DB"/>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1364DB"/>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1364DB"/>
    <w:rPr>
      <w:i/>
      <w:iCs/>
      <w:color w:val="404040"/>
    </w:rPr>
  </w:style>
  <w:style w:type="character" w:customStyle="1" w:styleId="SubtleReference2">
    <w:name w:val="Subtle Reference2"/>
    <w:basedOn w:val="DefaultParagraphFont"/>
    <w:uiPriority w:val="31"/>
    <w:qFormat/>
    <w:rsid w:val="001364DB"/>
    <w:rPr>
      <w:smallCaps/>
      <w:color w:val="404040"/>
      <w:u w:val="single" w:color="7F7F7F"/>
    </w:rPr>
  </w:style>
  <w:style w:type="character" w:customStyle="1" w:styleId="Heading1Char1">
    <w:name w:val="Heading 1 Char1"/>
    <w:basedOn w:val="DefaultParagraphFont"/>
    <w:uiPriority w:val="9"/>
    <w:rsid w:val="001364DB"/>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1364DB"/>
    <w:rPr>
      <w:rFonts w:ascii="Tahoma" w:hAnsi="Tahoma" w:cs="Tahoma" w:hint="default"/>
      <w:sz w:val="18"/>
      <w:szCs w:val="18"/>
    </w:rPr>
  </w:style>
  <w:style w:type="character" w:customStyle="1" w:styleId="releasedate1">
    <w:name w:val="release_date1"/>
    <w:basedOn w:val="DefaultParagraphFont"/>
    <w:rsid w:val="001364DB"/>
    <w:rPr>
      <w:rFonts w:ascii="Tahoma" w:hAnsi="Tahoma" w:cs="Tahoma" w:hint="default"/>
      <w:sz w:val="18"/>
      <w:szCs w:val="18"/>
    </w:rPr>
  </w:style>
  <w:style w:type="paragraph" w:customStyle="1" w:styleId="Style12">
    <w:name w:val="Style12"/>
    <w:basedOn w:val="Heading1"/>
    <w:autoRedefine/>
    <w:qFormat/>
    <w:rsid w:val="001364DB"/>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1364DB"/>
    <w:rPr>
      <w:color w:val="31708F"/>
    </w:rPr>
  </w:style>
  <w:style w:type="paragraph" w:customStyle="1" w:styleId="Style13">
    <w:name w:val="Style13"/>
    <w:basedOn w:val="Heading1"/>
    <w:autoRedefine/>
    <w:qFormat/>
    <w:rsid w:val="001364DB"/>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1364DB"/>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1364DB"/>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1364DB"/>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1364DB"/>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1364DB"/>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1364DB"/>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1364DB"/>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1364DB"/>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1364DB"/>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1364DB"/>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1364DB"/>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1364DB"/>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1364DB"/>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1364DB"/>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1364DB"/>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1364DB"/>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1364D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1364DB"/>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1364DB"/>
  </w:style>
  <w:style w:type="character" w:customStyle="1" w:styleId="TitleChar1">
    <w:name w:val="Title Char1"/>
    <w:basedOn w:val="DefaultParagraphFont"/>
    <w:uiPriority w:val="10"/>
    <w:rsid w:val="001364DB"/>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1364DB"/>
    <w:rPr>
      <w:i/>
      <w:iCs/>
      <w:color w:val="404040" w:themeColor="text1" w:themeTint="BF"/>
    </w:rPr>
  </w:style>
  <w:style w:type="character" w:customStyle="1" w:styleId="IntenseQuoteChar1">
    <w:name w:val="Intense Quote Char1"/>
    <w:basedOn w:val="DefaultParagraphFont"/>
    <w:uiPriority w:val="30"/>
    <w:rsid w:val="001364DB"/>
    <w:rPr>
      <w:i/>
      <w:iCs/>
      <w:color w:val="5B9BD5" w:themeColor="accent1"/>
    </w:rPr>
  </w:style>
  <w:style w:type="paragraph" w:customStyle="1" w:styleId="af3">
    <w:name w:val="پانویس"/>
    <w:basedOn w:val="Footer1"/>
    <w:autoRedefine/>
    <w:qFormat/>
    <w:rsid w:val="001364DB"/>
    <w:pPr>
      <w:spacing w:before="0"/>
      <w:ind w:firstLine="0"/>
      <w:jc w:val="both"/>
    </w:pPr>
    <w:rPr>
      <w:sz w:val="20"/>
      <w:szCs w:val="20"/>
    </w:rPr>
  </w:style>
  <w:style w:type="paragraph" w:customStyle="1" w:styleId="footnes">
    <w:name w:val="footnes"/>
    <w:basedOn w:val="FootnoteText"/>
    <w:link w:val="footnesChar"/>
    <w:autoRedefine/>
    <w:qFormat/>
    <w:rsid w:val="001364DB"/>
    <w:pPr>
      <w:ind w:hanging="14"/>
    </w:pPr>
    <w:rPr>
      <w:rFonts w:ascii="Times New Roman" w:hAnsi="Times New Roman" w:cs="B Nazanin"/>
    </w:rPr>
  </w:style>
  <w:style w:type="character" w:customStyle="1" w:styleId="footnesChar">
    <w:name w:val="footnes Char"/>
    <w:basedOn w:val="FootnoteTextChar"/>
    <w:link w:val="footnes"/>
    <w:rsid w:val="001364DB"/>
    <w:rPr>
      <w:rFonts w:ascii="Times New Roman" w:hAnsi="Times New Roman" w:cs="B Nazanin"/>
      <w:sz w:val="20"/>
      <w:szCs w:val="20"/>
    </w:rPr>
  </w:style>
  <w:style w:type="character" w:customStyle="1" w:styleId="apple-style-span">
    <w:name w:val="apple-style-span"/>
    <w:rsid w:val="001364DB"/>
  </w:style>
  <w:style w:type="paragraph" w:styleId="Date">
    <w:name w:val="Date"/>
    <w:basedOn w:val="Normal"/>
    <w:next w:val="Normal"/>
    <w:link w:val="DateChar"/>
    <w:rsid w:val="001364DB"/>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64DB"/>
    <w:rPr>
      <w:rFonts w:ascii="Times New Roman" w:eastAsia="Times New Roman" w:hAnsi="Times New Roman" w:cs="Times New Roman"/>
      <w:sz w:val="24"/>
      <w:szCs w:val="24"/>
    </w:rPr>
  </w:style>
  <w:style w:type="paragraph" w:customStyle="1" w:styleId="af4">
    <w:name w:val="مراجع فارسي"/>
    <w:basedOn w:val="Normal"/>
    <w:rsid w:val="001364DB"/>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1364DB"/>
  </w:style>
  <w:style w:type="character" w:customStyle="1" w:styleId="alt-edited1">
    <w:name w:val="alt-edited1"/>
    <w:rsid w:val="001364DB"/>
    <w:rPr>
      <w:color w:val="4D90F0"/>
    </w:rPr>
  </w:style>
  <w:style w:type="table" w:styleId="LightShading">
    <w:name w:val="Light Shading"/>
    <w:basedOn w:val="TableNormal"/>
    <w:uiPriority w:val="60"/>
    <w:rsid w:val="001364DB"/>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ormags.com/view/fa/magazine/number/0" TargetMode="External"/><Relationship Id="rId3" Type="http://schemas.openxmlformats.org/officeDocument/2006/relationships/settings" Target="settings.xml"/><Relationship Id="rId7" Type="http://schemas.openxmlformats.org/officeDocument/2006/relationships/hyperlink" Target="http://www.noormags.com/view/fa/magazine/6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3096</Words>
  <Characters>17649</Characters>
  <Application>Microsoft Office Word</Application>
  <DocSecurity>0</DocSecurity>
  <Lines>147</Lines>
  <Paragraphs>41</Paragraphs>
  <ScaleCrop>false</ScaleCrop>
  <Company/>
  <LinksUpToDate>false</LinksUpToDate>
  <CharactersWithSpaces>20704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2016-11-03T13:36:00Z</dcterms:created>
  <dcterms:modified xsi:type="dcterms:W3CDTF">2016-11-03T13:36:00Z</dcterms:modified>
</cp:coreProperties>
</file>